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E4D18" w14:textId="77777777" w:rsidR="006F56C0" w:rsidRDefault="00D42781" w:rsidP="00572886">
      <w:pPr>
        <w:pStyle w:val="Titre1"/>
        <w:jc w:val="center"/>
      </w:pPr>
      <w:r>
        <w:t>Rencontre</w:t>
      </w:r>
      <w:r w:rsidR="00572886">
        <w:t xml:space="preserve"> inter-délégués </w:t>
      </w:r>
      <w:r w:rsidR="006F56C0">
        <w:t xml:space="preserve">et élèves élus </w:t>
      </w:r>
    </w:p>
    <w:p w14:paraId="2EA4DAA1" w14:textId="065B74D9" w:rsidR="00AD11D9" w:rsidRDefault="006F56C0" w:rsidP="00572886">
      <w:pPr>
        <w:pStyle w:val="Titre1"/>
        <w:jc w:val="center"/>
      </w:pPr>
      <w:r>
        <w:t xml:space="preserve">du Lycée Félix Éboué et du collège Paul </w:t>
      </w:r>
      <w:proofErr w:type="spellStart"/>
      <w:r>
        <w:t>Kapel</w:t>
      </w:r>
      <w:proofErr w:type="spellEnd"/>
    </w:p>
    <w:p w14:paraId="205B6D2B" w14:textId="6E77CFC7" w:rsidR="006F56C0" w:rsidRDefault="006F56C0" w:rsidP="006F56C0"/>
    <w:p w14:paraId="056AF83D" w14:textId="2AB0F43D" w:rsidR="006F56C0" w:rsidRDefault="006F56C0" w:rsidP="006F56C0">
      <w:pPr>
        <w:pStyle w:val="Titre2"/>
      </w:pPr>
      <w:r>
        <w:t>Contexte du projet</w:t>
      </w:r>
    </w:p>
    <w:p w14:paraId="0C5F1586" w14:textId="0659F393" w:rsidR="006F56C0" w:rsidRDefault="006F56C0" w:rsidP="006F56C0">
      <w:pPr>
        <w:pStyle w:val="Sansinterligne"/>
        <w:jc w:val="both"/>
      </w:pPr>
      <w:r>
        <w:t>Dans le cadre de ma participation aux T</w:t>
      </w:r>
      <w:proofErr w:type="spellStart"/>
      <w:r>
        <w:t>raAM</w:t>
      </w:r>
      <w:proofErr w:type="spellEnd"/>
      <w:r>
        <w:t>, je me devais de me positionner en tant que professeur-documentaliste dans le continuum de formation des élèves du cycle 3 à l’entrée dans le supérieur. Pour prendre position dans l’a</w:t>
      </w:r>
      <w:r>
        <w:t xml:space="preserve">xe 1 </w:t>
      </w:r>
      <w:r>
        <w:t>de ces travaux et</w:t>
      </w:r>
      <w:r>
        <w:t xml:space="preserve"> encourager l’interaction entre les cycles par l’intermédiaire des lieux ressources et de la lecture</w:t>
      </w:r>
      <w:r>
        <w:t xml:space="preserve">, j’ai participé à ce projet de rencontre inter-délégués et élus mené en coordination avec les CPE et la Vie Scolaire. </w:t>
      </w:r>
    </w:p>
    <w:p w14:paraId="05640BAA" w14:textId="77777777" w:rsidR="00572886" w:rsidRDefault="00572886" w:rsidP="00572886"/>
    <w:p w14:paraId="6A201C92" w14:textId="77777777" w:rsidR="00572886" w:rsidRDefault="00D42781" w:rsidP="00D42781">
      <w:pPr>
        <w:pStyle w:val="Titre2"/>
      </w:pPr>
      <w:r>
        <w:t>Compte-rendu de la journée</w:t>
      </w:r>
    </w:p>
    <w:p w14:paraId="6CF5067F" w14:textId="3D008EA0" w:rsidR="00D42781" w:rsidRDefault="006F56C0" w:rsidP="00D42781">
      <w:pPr>
        <w:pStyle w:val="Sansinterligne"/>
        <w:jc w:val="both"/>
      </w:pPr>
      <w:r>
        <w:t>La r</w:t>
      </w:r>
      <w:r w:rsidR="00D42781">
        <w:t xml:space="preserve">encontre entre les élèves délégués de classe du collège Paul </w:t>
      </w:r>
      <w:proofErr w:type="spellStart"/>
      <w:r w:rsidR="00D42781">
        <w:t>Kapel</w:t>
      </w:r>
      <w:proofErr w:type="spellEnd"/>
      <w:r w:rsidR="00D42781">
        <w:t xml:space="preserve"> de Cayenne et les élèves délégués de classe et élus aux instances du lycée Félix Éboué (élus au CA, et par extension CVL, </w:t>
      </w:r>
      <w:r w:rsidR="007A070C">
        <w:t xml:space="preserve">etc., </w:t>
      </w:r>
      <w:r w:rsidR="00D42781">
        <w:t>éco-délégués</w:t>
      </w:r>
      <w:r w:rsidR="007A070C">
        <w:t>, référents harcèlement</w:t>
      </w:r>
      <w:r w:rsidR="00D42781">
        <w:t>)</w:t>
      </w:r>
      <w:r>
        <w:t xml:space="preserve"> s’est déroulée le 9 décembre 2019.</w:t>
      </w:r>
    </w:p>
    <w:p w14:paraId="0F0720D7" w14:textId="0F93489A" w:rsidR="00050381" w:rsidRDefault="006F56C0" w:rsidP="00050381">
      <w:pPr>
        <w:pStyle w:val="Sansinterligne"/>
        <w:jc w:val="both"/>
      </w:pPr>
      <w:r>
        <w:t>Il y avait deux</w:t>
      </w:r>
      <w:r w:rsidR="00D42781">
        <w:t xml:space="preserve"> axes d’action :</w:t>
      </w:r>
      <w:r>
        <w:t xml:space="preserve"> la </w:t>
      </w:r>
      <w:r w:rsidR="00D42781">
        <w:t>liaison collège-lycée et</w:t>
      </w:r>
      <w:r>
        <w:t xml:space="preserve"> la</w:t>
      </w:r>
      <w:r w:rsidR="00D42781">
        <w:t xml:space="preserve"> formation des délégués / élus.</w:t>
      </w:r>
    </w:p>
    <w:p w14:paraId="20AFB3D9" w14:textId="77777777" w:rsidR="006F56C0" w:rsidRDefault="006F56C0" w:rsidP="00050381">
      <w:pPr>
        <w:pStyle w:val="Sansinterligne"/>
        <w:jc w:val="both"/>
      </w:pPr>
    </w:p>
    <w:p w14:paraId="1F837E65" w14:textId="6A1AC976" w:rsidR="00050381" w:rsidRDefault="00050381" w:rsidP="00050381">
      <w:pPr>
        <w:pStyle w:val="Sansinterligne"/>
        <w:jc w:val="both"/>
      </w:pPr>
      <w:r>
        <w:t>Déroulement de la demi-journée :</w:t>
      </w:r>
    </w:p>
    <w:p w14:paraId="1294BB91" w14:textId="77777777" w:rsidR="00050381" w:rsidRPr="00050381" w:rsidRDefault="00050381" w:rsidP="00050381">
      <w:pPr>
        <w:pStyle w:val="Sansinterligne"/>
        <w:jc w:val="both"/>
      </w:pPr>
    </w:p>
    <w:tbl>
      <w:tblPr>
        <w:tblStyle w:val="Grilledutableau"/>
        <w:tblW w:w="0" w:type="auto"/>
        <w:tblLook w:val="04A0" w:firstRow="1" w:lastRow="0" w:firstColumn="1" w:lastColumn="0" w:noHBand="0" w:noVBand="1"/>
      </w:tblPr>
      <w:tblGrid>
        <w:gridCol w:w="3070"/>
        <w:gridCol w:w="2992"/>
        <w:gridCol w:w="3150"/>
      </w:tblGrid>
      <w:tr w:rsidR="00050381" w14:paraId="433C7E8F" w14:textId="77777777" w:rsidTr="00050381">
        <w:tc>
          <w:tcPr>
            <w:tcW w:w="3070" w:type="dxa"/>
            <w:vAlign w:val="center"/>
          </w:tcPr>
          <w:p w14:paraId="6EEC591A" w14:textId="77777777" w:rsidR="00050381" w:rsidRPr="00050381" w:rsidRDefault="00050381" w:rsidP="007C2277">
            <w:pPr>
              <w:jc w:val="center"/>
            </w:pPr>
            <w:r w:rsidRPr="00050381">
              <w:t>8h</w:t>
            </w:r>
          </w:p>
        </w:tc>
        <w:tc>
          <w:tcPr>
            <w:tcW w:w="2992" w:type="dxa"/>
            <w:vAlign w:val="center"/>
          </w:tcPr>
          <w:p w14:paraId="7C2339D2" w14:textId="77777777" w:rsidR="00050381" w:rsidRDefault="00050381" w:rsidP="00050381">
            <w:pPr>
              <w:jc w:val="center"/>
              <w:rPr>
                <w:color w:val="FF0000"/>
              </w:rPr>
            </w:pPr>
            <w:r w:rsidRPr="00050381">
              <w:rPr>
                <w:color w:val="FF0000"/>
              </w:rPr>
              <w:t>Accueil en salle Félix Eboué</w:t>
            </w:r>
          </w:p>
          <w:p w14:paraId="6E6E2566" w14:textId="77777777" w:rsidR="00050381" w:rsidRPr="00050381" w:rsidRDefault="00050381" w:rsidP="00050381">
            <w:pPr>
              <w:jc w:val="center"/>
              <w:rPr>
                <w:color w:val="FF0000"/>
              </w:rPr>
            </w:pPr>
            <w:r w:rsidRPr="00050381">
              <w:t>Collation – présentation des participants.</w:t>
            </w:r>
          </w:p>
        </w:tc>
        <w:tc>
          <w:tcPr>
            <w:tcW w:w="3150" w:type="dxa"/>
          </w:tcPr>
          <w:p w14:paraId="129D9A7E" w14:textId="2054FB56" w:rsidR="00050381" w:rsidRPr="00050381" w:rsidRDefault="00050381" w:rsidP="007C2277">
            <w:pPr>
              <w:jc w:val="both"/>
            </w:pPr>
            <w:r w:rsidRPr="00050381">
              <w:t xml:space="preserve">Présence des délégués de 2de </w:t>
            </w:r>
          </w:p>
        </w:tc>
      </w:tr>
      <w:tr w:rsidR="00050381" w14:paraId="1F504B14" w14:textId="77777777" w:rsidTr="00050381">
        <w:tc>
          <w:tcPr>
            <w:tcW w:w="3070" w:type="dxa"/>
            <w:vAlign w:val="center"/>
          </w:tcPr>
          <w:p w14:paraId="02D002ED" w14:textId="77777777" w:rsidR="00050381" w:rsidRPr="00050381" w:rsidRDefault="00050381" w:rsidP="007C2277">
            <w:pPr>
              <w:jc w:val="center"/>
            </w:pPr>
            <w:r w:rsidRPr="00050381">
              <w:t>8h30</w:t>
            </w:r>
          </w:p>
          <w:p w14:paraId="010D02D0" w14:textId="77777777" w:rsidR="00050381" w:rsidRPr="00050381" w:rsidRDefault="00050381" w:rsidP="007C2277">
            <w:pPr>
              <w:jc w:val="center"/>
            </w:pPr>
          </w:p>
        </w:tc>
        <w:tc>
          <w:tcPr>
            <w:tcW w:w="2992" w:type="dxa"/>
            <w:vAlign w:val="center"/>
          </w:tcPr>
          <w:p w14:paraId="6B318854" w14:textId="77777777" w:rsidR="00050381" w:rsidRPr="00050381" w:rsidRDefault="00050381" w:rsidP="007C2277">
            <w:pPr>
              <w:jc w:val="center"/>
            </w:pPr>
            <w:r w:rsidRPr="00050381">
              <w:t>Visite du lycée</w:t>
            </w:r>
          </w:p>
        </w:tc>
        <w:tc>
          <w:tcPr>
            <w:tcW w:w="3150" w:type="dxa"/>
            <w:vAlign w:val="center"/>
          </w:tcPr>
          <w:p w14:paraId="6647FA24" w14:textId="77777777" w:rsidR="00050381" w:rsidRPr="00050381" w:rsidRDefault="00050381" w:rsidP="007C2277">
            <w:pPr>
              <w:jc w:val="center"/>
            </w:pPr>
            <w:r w:rsidRPr="00050381">
              <w:t>Constitution de groupes guidés par deux délégués de seconde.</w:t>
            </w:r>
          </w:p>
          <w:p w14:paraId="72541902" w14:textId="77777777" w:rsidR="00050381" w:rsidRPr="00050381" w:rsidRDefault="00050381" w:rsidP="007C2277">
            <w:pPr>
              <w:jc w:val="center"/>
            </w:pPr>
          </w:p>
        </w:tc>
      </w:tr>
      <w:tr w:rsidR="00050381" w14:paraId="7FF78F30" w14:textId="77777777" w:rsidTr="00050381">
        <w:tc>
          <w:tcPr>
            <w:tcW w:w="3070" w:type="dxa"/>
            <w:vAlign w:val="center"/>
          </w:tcPr>
          <w:p w14:paraId="665D00BA" w14:textId="77777777" w:rsidR="00050381" w:rsidRPr="00050381" w:rsidRDefault="00050381" w:rsidP="007C2277">
            <w:pPr>
              <w:jc w:val="center"/>
            </w:pPr>
            <w:r w:rsidRPr="00050381">
              <w:t>9h</w:t>
            </w:r>
          </w:p>
        </w:tc>
        <w:tc>
          <w:tcPr>
            <w:tcW w:w="2992" w:type="dxa"/>
            <w:vAlign w:val="center"/>
          </w:tcPr>
          <w:p w14:paraId="18F1BDD5" w14:textId="77777777" w:rsidR="00050381" w:rsidRPr="00050381" w:rsidRDefault="00050381" w:rsidP="007C2277">
            <w:pPr>
              <w:jc w:val="center"/>
            </w:pPr>
            <w:r>
              <w:t>Speed m</w:t>
            </w:r>
            <w:r w:rsidRPr="00050381">
              <w:t>eeting</w:t>
            </w:r>
          </w:p>
        </w:tc>
        <w:tc>
          <w:tcPr>
            <w:tcW w:w="3150" w:type="dxa"/>
            <w:vAlign w:val="center"/>
          </w:tcPr>
          <w:p w14:paraId="0D0C5B31" w14:textId="77777777" w:rsidR="00050381" w:rsidRPr="00050381" w:rsidRDefault="00050381" w:rsidP="007C2277">
            <w:pPr>
              <w:spacing w:beforeAutospacing="0" w:afterAutospacing="0"/>
              <w:jc w:val="center"/>
            </w:pPr>
            <w:r w:rsidRPr="00050381">
              <w:t>5 pôles prévus : Arts – Sciences – Humanité – STL – STMG</w:t>
            </w:r>
          </w:p>
          <w:p w14:paraId="2E130CDE" w14:textId="0A75923C" w:rsidR="00050381" w:rsidRPr="00050381" w:rsidRDefault="00050381" w:rsidP="007C2277">
            <w:pPr>
              <w:spacing w:beforeAutospacing="0" w:afterAutospacing="0"/>
              <w:jc w:val="center"/>
            </w:pPr>
            <w:r w:rsidRPr="00050381">
              <w:t>Deux élèves de 1ère par stand</w:t>
            </w:r>
            <w:r w:rsidR="006F56C0">
              <w:t xml:space="preserve"> </w:t>
            </w:r>
          </w:p>
          <w:p w14:paraId="2BE15E9E" w14:textId="77777777" w:rsidR="00050381" w:rsidRPr="00050381" w:rsidRDefault="00050381" w:rsidP="007C2277">
            <w:pPr>
              <w:jc w:val="center"/>
            </w:pPr>
            <w:r w:rsidRPr="00050381">
              <w:t>10 mn par atelier</w:t>
            </w:r>
          </w:p>
        </w:tc>
      </w:tr>
      <w:tr w:rsidR="00050381" w14:paraId="4AB1576C" w14:textId="77777777" w:rsidTr="00050381">
        <w:tc>
          <w:tcPr>
            <w:tcW w:w="3070" w:type="dxa"/>
            <w:vAlign w:val="center"/>
          </w:tcPr>
          <w:p w14:paraId="573D22B1" w14:textId="77777777" w:rsidR="00050381" w:rsidRPr="00050381" w:rsidRDefault="00050381" w:rsidP="007C2277">
            <w:pPr>
              <w:jc w:val="center"/>
            </w:pPr>
            <w:r w:rsidRPr="00050381">
              <w:t>10h</w:t>
            </w:r>
          </w:p>
        </w:tc>
        <w:tc>
          <w:tcPr>
            <w:tcW w:w="2992" w:type="dxa"/>
            <w:vAlign w:val="center"/>
          </w:tcPr>
          <w:p w14:paraId="5F68BCB0" w14:textId="77777777" w:rsidR="00050381" w:rsidRPr="00050381" w:rsidRDefault="00050381" w:rsidP="007C2277">
            <w:pPr>
              <w:jc w:val="center"/>
            </w:pPr>
            <w:r w:rsidRPr="00050381">
              <w:t>Débrief</w:t>
            </w:r>
            <w:r>
              <w:t>ing</w:t>
            </w:r>
          </w:p>
        </w:tc>
        <w:tc>
          <w:tcPr>
            <w:tcW w:w="3150" w:type="dxa"/>
            <w:vAlign w:val="center"/>
          </w:tcPr>
          <w:p w14:paraId="501B845A" w14:textId="77777777" w:rsidR="00050381" w:rsidRPr="00050381" w:rsidRDefault="00050381" w:rsidP="007C2277">
            <w:pPr>
              <w:jc w:val="center"/>
            </w:pPr>
            <w:r w:rsidRPr="00050381">
              <w:t>Prise de parole des participants</w:t>
            </w:r>
          </w:p>
        </w:tc>
      </w:tr>
      <w:tr w:rsidR="00050381" w14:paraId="5D79A1CF" w14:textId="77777777" w:rsidTr="00050381">
        <w:tc>
          <w:tcPr>
            <w:tcW w:w="3070" w:type="dxa"/>
            <w:vAlign w:val="center"/>
          </w:tcPr>
          <w:p w14:paraId="1073A533" w14:textId="77777777" w:rsidR="00050381" w:rsidRPr="00050381" w:rsidRDefault="00050381" w:rsidP="007C2277">
            <w:pPr>
              <w:jc w:val="center"/>
            </w:pPr>
            <w:r w:rsidRPr="00050381">
              <w:t>10h30</w:t>
            </w:r>
          </w:p>
        </w:tc>
        <w:tc>
          <w:tcPr>
            <w:tcW w:w="2992" w:type="dxa"/>
            <w:vAlign w:val="center"/>
          </w:tcPr>
          <w:p w14:paraId="3F955CA2" w14:textId="77777777" w:rsidR="00050381" w:rsidRPr="00050381" w:rsidRDefault="00050381" w:rsidP="007C2277">
            <w:pPr>
              <w:jc w:val="center"/>
            </w:pPr>
            <w:r w:rsidRPr="00050381">
              <w:t>Rencontre avec les élus élèves du lycée</w:t>
            </w:r>
          </w:p>
          <w:p w14:paraId="600F9B26" w14:textId="77777777" w:rsidR="00050381" w:rsidRPr="00050381" w:rsidRDefault="00050381" w:rsidP="007C2277">
            <w:pPr>
              <w:jc w:val="center"/>
              <w:rPr>
                <w:color w:val="FF0000"/>
              </w:rPr>
            </w:pPr>
            <w:r w:rsidRPr="00050381">
              <w:rPr>
                <w:color w:val="FF0000"/>
              </w:rPr>
              <w:t>Lieu : CDI</w:t>
            </w:r>
          </w:p>
          <w:p w14:paraId="51BFFB03" w14:textId="77777777" w:rsidR="00050381" w:rsidRPr="00050381" w:rsidRDefault="00050381" w:rsidP="007C2277">
            <w:pPr>
              <w:jc w:val="center"/>
            </w:pPr>
            <w:r w:rsidRPr="00050381">
              <w:t xml:space="preserve">Jeux de rôles </w:t>
            </w:r>
          </w:p>
        </w:tc>
        <w:tc>
          <w:tcPr>
            <w:tcW w:w="3150" w:type="dxa"/>
            <w:vAlign w:val="center"/>
          </w:tcPr>
          <w:p w14:paraId="4D0D85BE" w14:textId="77777777" w:rsidR="00050381" w:rsidRPr="00050381" w:rsidRDefault="00050381" w:rsidP="007C2277">
            <w:pPr>
              <w:jc w:val="center"/>
            </w:pPr>
          </w:p>
          <w:p w14:paraId="1AD0BA32" w14:textId="77777777" w:rsidR="00050381" w:rsidRPr="00050381" w:rsidRDefault="00050381" w:rsidP="007C2277">
            <w:pPr>
              <w:jc w:val="center"/>
            </w:pPr>
            <w:r w:rsidRPr="00050381">
              <w:t>Membres du CVL + délégués de 2de et de 1ère</w:t>
            </w:r>
          </w:p>
          <w:p w14:paraId="5483C06B" w14:textId="77777777" w:rsidR="00050381" w:rsidRPr="00050381" w:rsidRDefault="00050381" w:rsidP="007C2277">
            <w:pPr>
              <w:jc w:val="center"/>
            </w:pPr>
          </w:p>
        </w:tc>
      </w:tr>
    </w:tbl>
    <w:p w14:paraId="1E417358" w14:textId="77777777" w:rsidR="00050381" w:rsidRDefault="00050381" w:rsidP="00D42781">
      <w:pPr>
        <w:pStyle w:val="Sansinterligne"/>
        <w:jc w:val="both"/>
      </w:pPr>
    </w:p>
    <w:p w14:paraId="4FF2B515" w14:textId="77777777" w:rsidR="00D42781" w:rsidRDefault="008E46D0" w:rsidP="00D42781">
      <w:pPr>
        <w:pStyle w:val="Titre2"/>
      </w:pPr>
      <w:r>
        <w:lastRenderedPageBreak/>
        <w:t>Réflexion sur l</w:t>
      </w:r>
      <w:r w:rsidR="00D42781">
        <w:t>a place du professeur-documentaliste dans la formation des délégués en établissement</w:t>
      </w:r>
    </w:p>
    <w:p w14:paraId="2D19D6B9" w14:textId="77777777" w:rsidR="008E46D0" w:rsidRDefault="008E46D0" w:rsidP="008E46D0">
      <w:pPr>
        <w:pStyle w:val="Sansinterligne"/>
        <w:jc w:val="both"/>
      </w:pPr>
      <w:r>
        <w:t>Mission principalement dévolue aux CPE, la formation des délégués peut être l’occasion de développer des projets de partenariats e</w:t>
      </w:r>
      <w:r w:rsidR="00B45CD0">
        <w:t>ntre le CDI et la Vie Scolaire.</w:t>
      </w:r>
    </w:p>
    <w:p w14:paraId="534F46DB" w14:textId="77777777" w:rsidR="00B45CD0" w:rsidRDefault="00B45CD0" w:rsidP="00B45CD0">
      <w:pPr>
        <w:pStyle w:val="Sansinterligne"/>
        <w:numPr>
          <w:ilvl w:val="0"/>
          <w:numId w:val="1"/>
        </w:numPr>
        <w:jc w:val="both"/>
      </w:pPr>
      <w:r>
        <w:t>Le prof-doc, enseignant et maître d’œuvre de l’acquisition par tous les élèves d’une culture de l’information et des médias : mise à disposition de ressources et  participation à la conception de jeux de rôle avec les CPE</w:t>
      </w:r>
    </w:p>
    <w:p w14:paraId="235E1C9F" w14:textId="77777777" w:rsidR="00B45CD0" w:rsidRDefault="00B45CD0" w:rsidP="00B45CD0">
      <w:pPr>
        <w:pStyle w:val="Sansinterligne"/>
        <w:numPr>
          <w:ilvl w:val="0"/>
          <w:numId w:val="1"/>
        </w:numPr>
        <w:jc w:val="both"/>
      </w:pPr>
      <w:r>
        <w:t>Le prof-doc, maître d’œuvre de l’organisation des ressources de l’établissement et de leur mise à disposition : ressources du CDI mises à disposition pour que les élèves préparent les jeux de rôle</w:t>
      </w:r>
    </w:p>
    <w:p w14:paraId="6C7CCA2A" w14:textId="77777777" w:rsidR="00B45CD0" w:rsidRDefault="00B45CD0" w:rsidP="00B45CD0">
      <w:pPr>
        <w:pStyle w:val="Sansinterligne"/>
        <w:numPr>
          <w:ilvl w:val="0"/>
          <w:numId w:val="1"/>
        </w:numPr>
        <w:jc w:val="both"/>
      </w:pPr>
      <w:r>
        <w:t>Le prof-doc acteur de l’ouverture de l’établissement sur son environnement éducatif, culturel et professionnel : accueil des collégiens</w:t>
      </w:r>
      <w:r w:rsidR="007A070C">
        <w:t xml:space="preserve"> pendant la deuxième partie de la matinée, découverte du CDI et petite visite</w:t>
      </w:r>
    </w:p>
    <w:p w14:paraId="0A649543" w14:textId="77777777" w:rsidR="008E46D0" w:rsidRDefault="008E46D0" w:rsidP="008E46D0">
      <w:pPr>
        <w:pStyle w:val="Titre2"/>
      </w:pPr>
      <w:r>
        <w:t xml:space="preserve">Ressources </w:t>
      </w:r>
    </w:p>
    <w:p w14:paraId="4FBEE350" w14:textId="77777777" w:rsidR="008E46D0" w:rsidRDefault="006F56C0" w:rsidP="008E46D0">
      <w:pPr>
        <w:pStyle w:val="Sansinterligne"/>
        <w:jc w:val="both"/>
      </w:pPr>
      <w:hyperlink r:id="rId5" w:history="1">
        <w:r w:rsidR="008E46D0">
          <w:rPr>
            <w:rStyle w:val="Lienhypertexte"/>
          </w:rPr>
          <w:t>http://www.crdp-lyon.fr/edelegue/web/</w:t>
        </w:r>
      </w:hyperlink>
    </w:p>
    <w:p w14:paraId="692341D6" w14:textId="77777777" w:rsidR="008E46D0" w:rsidRPr="002D706E" w:rsidRDefault="008E46D0" w:rsidP="008E46D0">
      <w:pPr>
        <w:pStyle w:val="Sansinterligne"/>
        <w:rPr>
          <w:lang w:eastAsia="fr-FR"/>
        </w:rPr>
      </w:pPr>
      <w:r w:rsidRPr="002D706E">
        <w:rPr>
          <w:lang w:eastAsia="fr-FR"/>
        </w:rPr>
        <w:t>- </w:t>
      </w:r>
      <w:r w:rsidRPr="002D706E">
        <w:rPr>
          <w:i/>
          <w:iCs/>
          <w:lang w:eastAsia="fr-FR"/>
        </w:rPr>
        <w:t>Élèves engagés : vos projets, vos mandats</w:t>
      </w:r>
      <w:r w:rsidRPr="002D706E">
        <w:rPr>
          <w:lang w:eastAsia="fr-FR"/>
        </w:rPr>
        <w:t>, ouvrage pratique</w:t>
      </w:r>
      <w:r w:rsidRPr="002D706E">
        <w:rPr>
          <w:lang w:eastAsia="fr-FR"/>
        </w:rPr>
        <w:br/>
        <w:t>- </w:t>
      </w:r>
      <w:r w:rsidRPr="002D706E">
        <w:rPr>
          <w:i/>
          <w:iCs/>
          <w:lang w:eastAsia="fr-FR"/>
        </w:rPr>
        <w:t>e-</w:t>
      </w:r>
      <w:proofErr w:type="spellStart"/>
      <w:r w:rsidRPr="002D706E">
        <w:rPr>
          <w:i/>
          <w:iCs/>
          <w:lang w:eastAsia="fr-FR"/>
        </w:rPr>
        <w:t>delegue</w:t>
      </w:r>
      <w:proofErr w:type="spellEnd"/>
      <w:r w:rsidRPr="002D706E">
        <w:rPr>
          <w:lang w:eastAsia="fr-FR"/>
        </w:rPr>
        <w:t>, application mobile, à destination des élèves</w:t>
      </w:r>
      <w:r w:rsidRPr="002D706E">
        <w:rPr>
          <w:lang w:eastAsia="fr-FR"/>
        </w:rPr>
        <w:br/>
        <w:t>- </w:t>
      </w:r>
      <w:r w:rsidRPr="002D706E">
        <w:rPr>
          <w:i/>
          <w:iCs/>
          <w:lang w:eastAsia="fr-FR"/>
        </w:rPr>
        <w:t>e-delegue.fr</w:t>
      </w:r>
      <w:r w:rsidRPr="002D706E">
        <w:rPr>
          <w:lang w:eastAsia="fr-FR"/>
        </w:rPr>
        <w:t>, plateforme web d’actualités, de ressources et d’outils ouverte aux élèves et à l’ensemble de la communauté éducative</w:t>
      </w:r>
    </w:p>
    <w:p w14:paraId="08A19D6A" w14:textId="77777777" w:rsidR="008E46D0" w:rsidRDefault="008E46D0" w:rsidP="008E46D0">
      <w:pPr>
        <w:pStyle w:val="Sansinterligne"/>
        <w:jc w:val="both"/>
      </w:pPr>
      <w:r>
        <w:t>Elaborer un cahier des charges : une fiche technique plus adaptée aux collèges, une frise chronologique de l’année du délégué.</w:t>
      </w:r>
    </w:p>
    <w:p w14:paraId="3B20A9D9" w14:textId="77777777" w:rsidR="008E46D0" w:rsidRDefault="008E46D0" w:rsidP="008E46D0">
      <w:pPr>
        <w:pStyle w:val="Sansinterligne"/>
        <w:jc w:val="both"/>
      </w:pPr>
      <w:r>
        <w:t>Création d’un espace dédié aux délégués au CDI : pas de lieu physique identifié pour consulter les ressources : affichage de la frise éventuellement, mise en place d’une étagère de ressources identifiées vie lycéenne ou collégienne, et identifiable par la vie scolaire pour pouvoir envoyer un élève en recherche de ressources.</w:t>
      </w:r>
    </w:p>
    <w:p w14:paraId="6F20C877" w14:textId="77777777" w:rsidR="008E46D0" w:rsidRDefault="008E46D0" w:rsidP="008E46D0">
      <w:pPr>
        <w:pStyle w:val="Sansinterligne"/>
        <w:jc w:val="both"/>
      </w:pPr>
      <w:r>
        <w:t>Mise à disposition du CDI et des ressources pour les réunions des référents et des élèves délégués et élus (harcèlement, éco-délégués).</w:t>
      </w:r>
    </w:p>
    <w:p w14:paraId="57B766E1" w14:textId="77777777" w:rsidR="008E46D0" w:rsidRDefault="006F56C0" w:rsidP="008E46D0">
      <w:pPr>
        <w:pStyle w:val="Sansinterligne"/>
        <w:jc w:val="both"/>
      </w:pPr>
      <w:hyperlink r:id="rId6" w:history="1">
        <w:r w:rsidR="008E46D0">
          <w:rPr>
            <w:rStyle w:val="Lienhypertexte"/>
          </w:rPr>
          <w:t>https://www.ih2ef.education.fr/fr/ressources-par-type/outils-pour-agir/le-film-annuel-des-personnels-de-direction/detail-d-une-fiche/?a=23&amp;cHash=0a02471f26</w:t>
        </w:r>
      </w:hyperlink>
    </w:p>
    <w:p w14:paraId="31F2A413" w14:textId="77777777" w:rsidR="008E46D0" w:rsidRDefault="008E46D0" w:rsidP="008E46D0">
      <w:pPr>
        <w:pStyle w:val="Sansinterligne"/>
        <w:jc w:val="both"/>
      </w:pPr>
      <w:r>
        <w:t xml:space="preserve">Accueil des délégués 2 fois par trimestre pour faire le point sur les actions à venir, </w:t>
      </w:r>
    </w:p>
    <w:p w14:paraId="448D3AAE" w14:textId="77777777" w:rsidR="008E46D0" w:rsidRDefault="006F56C0" w:rsidP="008E46D0">
      <w:pPr>
        <w:pStyle w:val="Sansinterligne"/>
        <w:jc w:val="both"/>
      </w:pPr>
      <w:hyperlink r:id="rId7" w:history="1">
        <w:r w:rsidR="008E46D0">
          <w:rPr>
            <w:rStyle w:val="Lienhypertexte"/>
          </w:rPr>
          <w:t>https://www.reseau-canope.fr/savoirscdi/index.php?id=2701</w:t>
        </w:r>
      </w:hyperlink>
    </w:p>
    <w:p w14:paraId="7910ED83" w14:textId="77777777" w:rsidR="008E46D0" w:rsidRDefault="008E46D0" w:rsidP="008E46D0">
      <w:pPr>
        <w:pStyle w:val="Sansinterligne"/>
        <w:jc w:val="both"/>
      </w:pPr>
      <w:r>
        <w:t>Objectifs info-documentaires : argumentation, discours, décryptage du discours.</w:t>
      </w:r>
    </w:p>
    <w:p w14:paraId="1974C5A9" w14:textId="77777777" w:rsidR="008E46D0" w:rsidRDefault="006F56C0" w:rsidP="008E46D0">
      <w:pPr>
        <w:pStyle w:val="Sansinterligne"/>
        <w:jc w:val="both"/>
      </w:pPr>
      <w:hyperlink r:id="rId8" w:history="1">
        <w:r w:rsidR="008E46D0">
          <w:rPr>
            <w:rStyle w:val="Lienhypertexte"/>
          </w:rPr>
          <w:t>https://www.education.gouv.fr/cid82162/la-semaine-de-la-democratie-scolaire.html</w:t>
        </w:r>
      </w:hyperlink>
    </w:p>
    <w:p w14:paraId="2FCF9CAB" w14:textId="77777777" w:rsidR="008E46D0" w:rsidRDefault="006F56C0" w:rsidP="008E46D0">
      <w:pPr>
        <w:pStyle w:val="Sansinterligne"/>
        <w:jc w:val="both"/>
      </w:pPr>
      <w:hyperlink r:id="rId9" w:history="1">
        <w:r w:rsidR="008E46D0">
          <w:rPr>
            <w:rStyle w:val="Lienhypertexte"/>
          </w:rPr>
          <w:t>http://ww2.ac-poitiers.fr/paideia/spip.php?article297</w:t>
        </w:r>
      </w:hyperlink>
    </w:p>
    <w:p w14:paraId="4ABA0F68" w14:textId="77777777" w:rsidR="008E46D0" w:rsidRDefault="006F56C0" w:rsidP="008E46D0">
      <w:pPr>
        <w:pStyle w:val="Sansinterligne"/>
        <w:jc w:val="both"/>
      </w:pPr>
      <w:hyperlink r:id="rId10" w:history="1">
        <w:r w:rsidR="008E46D0">
          <w:rPr>
            <w:rStyle w:val="Lienhypertexte"/>
          </w:rPr>
          <w:t>http://www.ac-grenoble.fr/disciplines/documentation/file/1414Bassins/AnnexeCollaborationCPEdocs.pdf</w:t>
        </w:r>
      </w:hyperlink>
    </w:p>
    <w:p w14:paraId="5EEDE6F7" w14:textId="77777777" w:rsidR="008E46D0" w:rsidRDefault="006F56C0" w:rsidP="008E46D0">
      <w:pPr>
        <w:pStyle w:val="Sansinterligne"/>
        <w:jc w:val="both"/>
      </w:pPr>
      <w:hyperlink r:id="rId11" w:history="1">
        <w:r w:rsidR="008E46D0">
          <w:rPr>
            <w:rStyle w:val="Lienhypertexte"/>
          </w:rPr>
          <w:t>http://cpe.ac-dijon.fr/spip.php?article901</w:t>
        </w:r>
      </w:hyperlink>
    </w:p>
    <w:p w14:paraId="67C277EE" w14:textId="77777777" w:rsidR="008E46D0" w:rsidRDefault="006F56C0" w:rsidP="008E46D0">
      <w:pPr>
        <w:pStyle w:val="Sansinterligne"/>
        <w:jc w:val="both"/>
      </w:pPr>
      <w:hyperlink r:id="rId12" w:history="1">
        <w:r w:rsidR="008E46D0">
          <w:rPr>
            <w:rStyle w:val="Lienhypertexte"/>
          </w:rPr>
          <w:t>https://www.jecfrance.org/wp-content/uploads/bsk-pdf-manager/2015-10-01_10.pdf</w:t>
        </w:r>
      </w:hyperlink>
    </w:p>
    <w:p w14:paraId="2A7FDC60" w14:textId="77777777" w:rsidR="008E46D0" w:rsidRPr="008E46D0" w:rsidRDefault="006F56C0" w:rsidP="008E46D0">
      <w:pPr>
        <w:pStyle w:val="Sansinterligne"/>
        <w:jc w:val="both"/>
      </w:pPr>
      <w:hyperlink r:id="rId13" w:history="1">
        <w:r w:rsidR="008E46D0">
          <w:rPr>
            <w:rStyle w:val="Lienhypertexte"/>
          </w:rPr>
          <w:t>https://www.education.gouv.fr/cid82162/la-semaine-de-la-democratie-scolaire.html</w:t>
        </w:r>
      </w:hyperlink>
    </w:p>
    <w:sectPr w:rsidR="008E46D0" w:rsidRPr="008E46D0" w:rsidSect="00572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B9A"/>
    <w:multiLevelType w:val="hybridMultilevel"/>
    <w:tmpl w:val="688C43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886"/>
    <w:rsid w:val="00050381"/>
    <w:rsid w:val="00572886"/>
    <w:rsid w:val="00642A79"/>
    <w:rsid w:val="006F56C0"/>
    <w:rsid w:val="007A070C"/>
    <w:rsid w:val="008E46D0"/>
    <w:rsid w:val="00AD11D9"/>
    <w:rsid w:val="00B45CD0"/>
    <w:rsid w:val="00D42781"/>
    <w:rsid w:val="00EF7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16E8"/>
  <w15:docId w15:val="{BE572ECF-44B0-4B4B-97D0-BE77EC5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72886"/>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Titre2">
    <w:name w:val="heading 2"/>
    <w:basedOn w:val="Normal"/>
    <w:next w:val="Normal"/>
    <w:link w:val="Titre2Car"/>
    <w:uiPriority w:val="9"/>
    <w:unhideWhenUsed/>
    <w:qFormat/>
    <w:rsid w:val="00D42781"/>
    <w:pPr>
      <w:keepNext/>
      <w:keepLines/>
      <w:spacing w:before="200" w:after="0"/>
      <w:outlineLvl w:val="1"/>
    </w:pPr>
    <w:rPr>
      <w:rFonts w:asciiTheme="majorHAnsi" w:eastAsiaTheme="majorEastAsia" w:hAnsiTheme="majorHAnsi" w:cstheme="majorBidi"/>
      <w:b/>
      <w:bCs/>
      <w:color w:val="72A376"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2886"/>
    <w:rPr>
      <w:rFonts w:asciiTheme="majorHAnsi" w:eastAsiaTheme="majorEastAsia" w:hAnsiTheme="majorHAnsi" w:cstheme="majorBidi"/>
      <w:b/>
      <w:bCs/>
      <w:color w:val="527D55" w:themeColor="accent1" w:themeShade="BF"/>
      <w:sz w:val="28"/>
      <w:szCs w:val="28"/>
    </w:rPr>
  </w:style>
  <w:style w:type="character" w:customStyle="1" w:styleId="Titre2Car">
    <w:name w:val="Titre 2 Car"/>
    <w:basedOn w:val="Policepardfaut"/>
    <w:link w:val="Titre2"/>
    <w:uiPriority w:val="9"/>
    <w:rsid w:val="00D42781"/>
    <w:rPr>
      <w:rFonts w:asciiTheme="majorHAnsi" w:eastAsiaTheme="majorEastAsia" w:hAnsiTheme="majorHAnsi" w:cstheme="majorBidi"/>
      <w:b/>
      <w:bCs/>
      <w:color w:val="72A376" w:themeColor="accent1"/>
      <w:sz w:val="26"/>
      <w:szCs w:val="26"/>
    </w:rPr>
  </w:style>
  <w:style w:type="paragraph" w:styleId="Sansinterligne">
    <w:name w:val="No Spacing"/>
    <w:uiPriority w:val="1"/>
    <w:qFormat/>
    <w:rsid w:val="00D42781"/>
    <w:pPr>
      <w:spacing w:after="0" w:line="240" w:lineRule="auto"/>
    </w:pPr>
  </w:style>
  <w:style w:type="character" w:styleId="Lienhypertexte">
    <w:name w:val="Hyperlink"/>
    <w:basedOn w:val="Policepardfaut"/>
    <w:uiPriority w:val="99"/>
    <w:unhideWhenUsed/>
    <w:rsid w:val="008E46D0"/>
    <w:rPr>
      <w:color w:val="0000FF"/>
      <w:u w:val="single"/>
    </w:rPr>
  </w:style>
  <w:style w:type="table" w:styleId="Grilledutableau">
    <w:name w:val="Table Grid"/>
    <w:basedOn w:val="TableauNormal"/>
    <w:uiPriority w:val="59"/>
    <w:rsid w:val="00050381"/>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cid82162/la-semaine-de-la-democratie-scolaire.html" TargetMode="External"/><Relationship Id="rId13" Type="http://schemas.openxmlformats.org/officeDocument/2006/relationships/hyperlink" Target="https://www.education.gouv.fr/cid82162/la-semaine-de-la-democratie-scolaire.html" TargetMode="External"/><Relationship Id="rId3" Type="http://schemas.openxmlformats.org/officeDocument/2006/relationships/settings" Target="settings.xml"/><Relationship Id="rId7" Type="http://schemas.openxmlformats.org/officeDocument/2006/relationships/hyperlink" Target="https://www.reseau-canope.fr/savoirscdi/index.php?id=2701" TargetMode="External"/><Relationship Id="rId12" Type="http://schemas.openxmlformats.org/officeDocument/2006/relationships/hyperlink" Target="https://www.jecfrance.org/wp-content/uploads/bsk-pdf-manager/2015-10-01_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h2ef.education.fr/fr/ressources-par-type/outils-pour-agir/le-film-annuel-des-personnels-de-direction/detail-d-une-fiche/?a=23&amp;cHash=0a02471f26" TargetMode="External"/><Relationship Id="rId11" Type="http://schemas.openxmlformats.org/officeDocument/2006/relationships/hyperlink" Target="http://cpe.ac-dijon.fr/spip.php?article901" TargetMode="External"/><Relationship Id="rId5" Type="http://schemas.openxmlformats.org/officeDocument/2006/relationships/hyperlink" Target="http://www.crdp-lyon.fr/edelegue/web/" TargetMode="External"/><Relationship Id="rId15" Type="http://schemas.openxmlformats.org/officeDocument/2006/relationships/theme" Target="theme/theme1.xml"/><Relationship Id="rId10" Type="http://schemas.openxmlformats.org/officeDocument/2006/relationships/hyperlink" Target="http://www.ac-grenoble.fr/disciplines/documentation/file/1414Bassins/AnnexeCollaborationCPEdocs.pdf" TargetMode="External"/><Relationship Id="rId4" Type="http://schemas.openxmlformats.org/officeDocument/2006/relationships/webSettings" Target="webSettings.xml"/><Relationship Id="rId9" Type="http://schemas.openxmlformats.org/officeDocument/2006/relationships/hyperlink" Target="http://ww2.ac-poitiers.fr/paideia/spip.php?article297"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758</Words>
  <Characters>4171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Houllemare</dc:creator>
  <cp:lastModifiedBy>HOULLEMARE Aurélie</cp:lastModifiedBy>
  <cp:revision>5</cp:revision>
  <dcterms:created xsi:type="dcterms:W3CDTF">2020-01-22T11:35:00Z</dcterms:created>
  <dcterms:modified xsi:type="dcterms:W3CDTF">2020-06-02T18:31:00Z</dcterms:modified>
</cp:coreProperties>
</file>