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FB4" w:rsidRDefault="006E6F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186055</wp:posOffset>
                </wp:positionV>
                <wp:extent cx="2724150" cy="6667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FB4" w:rsidRDefault="006E6FB4" w:rsidP="006E6FB4">
                            <w:pPr>
                              <w:pStyle w:val="Titre2"/>
                              <w:jc w:val="center"/>
                            </w:pPr>
                            <w:r>
                              <w:t>DECOUVERTE DU PORTAIL ESIDOC</w:t>
                            </w:r>
                          </w:p>
                          <w:p w:rsidR="006E6FB4" w:rsidRDefault="006E6FB4" w:rsidP="006E6FB4">
                            <w:pPr>
                              <w:pStyle w:val="Titre2"/>
                              <w:jc w:val="center"/>
                            </w:pPr>
                            <w:r>
                              <w:t>Séance 6ème</w:t>
                            </w:r>
                          </w:p>
                          <w:p w:rsidR="006E6FB4" w:rsidRDefault="006E6FB4" w:rsidP="006E6FB4">
                            <w:pPr>
                              <w:pStyle w:val="Titre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6.15pt;margin-top:14.65pt;width:214.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">
                <v:textbox>
                  <w:txbxContent>
                    <w:p w:rsidR="006E6FB4" w:rsidRDefault="006E6FB4" w:rsidP="006E6FB4">
                      <w:pPr>
                        <w:pStyle w:val="Titre2"/>
                        <w:jc w:val="center"/>
                      </w:pPr>
                      <w:r>
                        <w:t>DECOUVERTE DU PORTAIL ESIDOC</w:t>
                      </w:r>
                    </w:p>
                    <w:p w:rsidR="006E6FB4" w:rsidRDefault="006E6FB4" w:rsidP="006E6FB4">
                      <w:pPr>
                        <w:pStyle w:val="Titre2"/>
                        <w:jc w:val="center"/>
                      </w:pPr>
                      <w:r>
                        <w:t>Séance 6ème</w:t>
                      </w:r>
                    </w:p>
                    <w:p w:rsidR="006E6FB4" w:rsidRDefault="006E6FB4" w:rsidP="006E6FB4">
                      <w:pPr>
                        <w:pStyle w:val="Titre2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6FB4" w:rsidRDefault="006E6FB4"/>
    <w:p w:rsidR="006E6FB4" w:rsidRDefault="006E6FB4"/>
    <w:p w:rsidR="006E6FB4" w:rsidRDefault="006E6FB4" w:rsidP="006E6FB4">
      <w:pPr>
        <w:pStyle w:val="Titre1"/>
      </w:pPr>
      <w:bookmarkStart w:id="0" w:name="_GoBack"/>
      <w:bookmarkEnd w:id="0"/>
    </w:p>
    <w:p w:rsidR="006E6FB4" w:rsidRDefault="006E6FB4">
      <w:r>
        <w:t>Ces séances ont été élaborées dans le cadre d’une réunion du bassin de Kourou, de l’académie de Guyane, en Novembre 2016.</w:t>
      </w:r>
    </w:p>
    <w:p w:rsidR="006E6FB4" w:rsidRDefault="006E6FB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B012B9" w:rsidTr="00F80314">
        <w:tc>
          <w:tcPr>
            <w:tcW w:w="3681" w:type="dxa"/>
          </w:tcPr>
          <w:p w:rsidR="00B012B9" w:rsidRDefault="00B012B9">
            <w:r>
              <w:t>Niveau</w:t>
            </w:r>
          </w:p>
        </w:tc>
        <w:tc>
          <w:tcPr>
            <w:tcW w:w="5381" w:type="dxa"/>
          </w:tcPr>
          <w:p w:rsidR="00B012B9" w:rsidRDefault="00B012B9">
            <w:r>
              <w:t>6ème</w:t>
            </w:r>
          </w:p>
        </w:tc>
      </w:tr>
      <w:tr w:rsidR="00B012B9" w:rsidTr="00F80314">
        <w:tc>
          <w:tcPr>
            <w:tcW w:w="3681" w:type="dxa"/>
          </w:tcPr>
          <w:p w:rsidR="00B012B9" w:rsidRDefault="00B012B9">
            <w:r>
              <w:t>Cadre pédagogique</w:t>
            </w:r>
          </w:p>
        </w:tc>
        <w:tc>
          <w:tcPr>
            <w:tcW w:w="5381" w:type="dxa"/>
          </w:tcPr>
          <w:p w:rsidR="00B012B9" w:rsidRDefault="00B012B9">
            <w:r>
              <w:t>Initiations 6</w:t>
            </w:r>
            <w:r w:rsidRPr="00BD4C50">
              <w:rPr>
                <w:vertAlign w:val="superscript"/>
              </w:rPr>
              <w:t>ème</w:t>
            </w:r>
          </w:p>
          <w:p w:rsidR="00BD4C50" w:rsidRDefault="00BD4C50"/>
          <w:p w:rsidR="00BD4C50" w:rsidRDefault="00BD4C50">
            <w:r>
              <w:t xml:space="preserve">Ces deux séances s’intègrent à la suite d’autres séances d’IRD. </w:t>
            </w:r>
          </w:p>
        </w:tc>
      </w:tr>
      <w:tr w:rsidR="00B012B9" w:rsidTr="00F80314">
        <w:tc>
          <w:tcPr>
            <w:tcW w:w="3681" w:type="dxa"/>
          </w:tcPr>
          <w:p w:rsidR="00B012B9" w:rsidRDefault="00B012B9">
            <w:r>
              <w:t>Pré-acquis</w:t>
            </w:r>
          </w:p>
        </w:tc>
        <w:tc>
          <w:tcPr>
            <w:tcW w:w="5381" w:type="dxa"/>
          </w:tcPr>
          <w:p w:rsidR="00B012B9" w:rsidRPr="00A32F0B" w:rsidRDefault="00B012B9" w:rsidP="00A32F0B">
            <w:r w:rsidRPr="00A32F0B">
              <w:t>Différence entre fiction et documentaire</w:t>
            </w:r>
          </w:p>
          <w:p w:rsidR="00B012B9" w:rsidRPr="00A32F0B" w:rsidRDefault="00B012B9" w:rsidP="00A32F0B">
            <w:r w:rsidRPr="00A32F0B">
              <w:t xml:space="preserve">Connaissance des différents supports </w:t>
            </w:r>
          </w:p>
          <w:p w:rsidR="00B012B9" w:rsidRPr="00A32F0B" w:rsidRDefault="00B012B9" w:rsidP="00A32F0B">
            <w:r w:rsidRPr="00A32F0B">
              <w:t>Cotes</w:t>
            </w:r>
          </w:p>
        </w:tc>
      </w:tr>
      <w:tr w:rsidR="00B012B9" w:rsidTr="00F80314">
        <w:tc>
          <w:tcPr>
            <w:tcW w:w="3681" w:type="dxa"/>
          </w:tcPr>
          <w:p w:rsidR="00B012B9" w:rsidRDefault="00A32F0B">
            <w:r>
              <w:t>Domaine du socle commun</w:t>
            </w:r>
          </w:p>
        </w:tc>
        <w:tc>
          <w:tcPr>
            <w:tcW w:w="5381" w:type="dxa"/>
          </w:tcPr>
          <w:p w:rsidR="00815A6E" w:rsidRPr="00A32F0B" w:rsidRDefault="00815A6E" w:rsidP="00A32F0B">
            <w:pPr>
              <w:rPr>
                <w:rFonts w:eastAsia="Times New Roman" w:cs="Arial"/>
                <w:bCs/>
                <w:lang w:eastAsia="fr-FR"/>
              </w:rPr>
            </w:pPr>
            <w:r w:rsidRPr="00A32F0B">
              <w:rPr>
                <w:rFonts w:eastAsia="Times New Roman" w:cs="Arial"/>
                <w:bCs/>
                <w:lang w:eastAsia="fr-FR"/>
              </w:rPr>
              <w:t>Domaine 2 Les méthodes et outils pour apprendre</w:t>
            </w:r>
          </w:p>
          <w:p w:rsidR="005E216E" w:rsidRDefault="00815A6E" w:rsidP="005E216E">
            <w:pPr>
              <w:rPr>
                <w:rFonts w:eastAsia="Times New Roman" w:cs="Arial"/>
                <w:bCs/>
                <w:lang w:eastAsia="fr-FR"/>
              </w:rPr>
            </w:pPr>
            <w:r w:rsidRPr="00A32F0B">
              <w:rPr>
                <w:rFonts w:eastAsia="Times New Roman" w:cs="Arial"/>
                <w:lang w:eastAsia="fr-FR"/>
              </w:rPr>
              <w:t xml:space="preserve">- Connaître </w:t>
            </w:r>
            <w:r w:rsidRPr="00A32F0B">
              <w:rPr>
                <w:rFonts w:eastAsia="Times New Roman" w:cs="Arial"/>
                <w:bCs/>
                <w:lang w:eastAsia="fr-FR"/>
              </w:rPr>
              <w:t xml:space="preserve"> une méthode simple de recherche d'informations.</w:t>
            </w:r>
          </w:p>
          <w:p w:rsidR="00C2014D" w:rsidRDefault="00C2014D" w:rsidP="005E216E">
            <w:pPr>
              <w:rPr>
                <w:rFonts w:eastAsia="Times New Roman" w:cs="Arial"/>
                <w:bCs/>
                <w:lang w:eastAsia="fr-FR"/>
              </w:rPr>
            </w:pPr>
          </w:p>
          <w:p w:rsidR="00175C5A" w:rsidRPr="00A32F0B" w:rsidRDefault="00C2014D" w:rsidP="00A32F0B">
            <w:pPr>
              <w:rPr>
                <w:rFonts w:eastAsia="Times New Roman" w:cs="Arial"/>
                <w:lang w:eastAsia="fr-FR"/>
              </w:rPr>
            </w:pPr>
            <w:r>
              <w:t>-L’élève sait identifier les outils de recherche mis à sa disposition. Il apprend à utiliser lieux et outils en autonomie lorsqu’il doit mener une recherche simple</w:t>
            </w:r>
          </w:p>
          <w:p w:rsidR="00B012B9" w:rsidRPr="00A32F0B" w:rsidRDefault="00B012B9" w:rsidP="00A32F0B"/>
        </w:tc>
      </w:tr>
      <w:tr w:rsidR="00B012B9" w:rsidTr="00F80314">
        <w:tc>
          <w:tcPr>
            <w:tcW w:w="3681" w:type="dxa"/>
          </w:tcPr>
          <w:p w:rsidR="00B012B9" w:rsidRDefault="00BD4C50">
            <w:r>
              <w:t>Déroulement de la séquence</w:t>
            </w:r>
          </w:p>
        </w:tc>
        <w:tc>
          <w:tcPr>
            <w:tcW w:w="5381" w:type="dxa"/>
          </w:tcPr>
          <w:p w:rsidR="00B012B9" w:rsidRPr="008170AE" w:rsidRDefault="00B012B9">
            <w:pPr>
              <w:rPr>
                <w:b/>
                <w:u w:val="single"/>
              </w:rPr>
            </w:pPr>
            <w:r w:rsidRPr="008170AE">
              <w:rPr>
                <w:b/>
                <w:u w:val="single"/>
              </w:rPr>
              <w:t>Séance 1 : Découverte du portail</w:t>
            </w:r>
          </w:p>
          <w:p w:rsidR="00B012B9" w:rsidRDefault="00B012B9" w:rsidP="00B012B9">
            <w:pPr>
              <w:pStyle w:val="Paragraphedeliste"/>
              <w:numPr>
                <w:ilvl w:val="0"/>
                <w:numId w:val="1"/>
              </w:numPr>
            </w:pPr>
            <w:r w:rsidRPr="004B47B8">
              <w:rPr>
                <w:i/>
              </w:rPr>
              <w:t>Accueil des élèves</w:t>
            </w:r>
            <w:r>
              <w:t> : définition du portail documentaire et présentation des objectifs d</w:t>
            </w:r>
            <w:r w:rsidR="00175C5A">
              <w:t>e la séquence (découvrir la vitrin</w:t>
            </w:r>
            <w:r>
              <w:t>e du CDI et être capable de trouver tous les documents du CDI sur une thématique grâce au catalogue)</w:t>
            </w:r>
          </w:p>
          <w:p w:rsidR="00B012B9" w:rsidRPr="00DE2BE8" w:rsidRDefault="004B47B8" w:rsidP="00DE2BE8">
            <w:pPr>
              <w:rPr>
                <w:i/>
              </w:rPr>
            </w:pPr>
            <w:r w:rsidRPr="00DE2BE8">
              <w:rPr>
                <w:i/>
              </w:rPr>
              <w:t xml:space="preserve">Au vidéoprojecteur : </w:t>
            </w:r>
          </w:p>
          <w:p w:rsidR="00C955CA" w:rsidRDefault="00C955CA" w:rsidP="00B012B9">
            <w:pPr>
              <w:pStyle w:val="Paragraphedeliste"/>
              <w:numPr>
                <w:ilvl w:val="0"/>
                <w:numId w:val="1"/>
              </w:numPr>
            </w:pPr>
            <w:r>
              <w:t xml:space="preserve">Démonstration du chemin d’accès à </w:t>
            </w:r>
            <w:proofErr w:type="spellStart"/>
            <w:r>
              <w:t>esidoc</w:t>
            </w:r>
            <w:proofErr w:type="spellEnd"/>
            <w:r w:rsidR="00B42759">
              <w:t xml:space="preserve"> (via </w:t>
            </w:r>
            <w:r w:rsidR="00104FF5">
              <w:t>le site internet du collège</w:t>
            </w:r>
            <w:r w:rsidR="00F80314">
              <w:t>, par l’adresse</w:t>
            </w:r>
            <w:r w:rsidR="00104FF5">
              <w:t>…)</w:t>
            </w:r>
          </w:p>
          <w:p w:rsidR="00C955CA" w:rsidRDefault="00C955CA" w:rsidP="00B012B9">
            <w:pPr>
              <w:pStyle w:val="Paragraphedeliste"/>
              <w:numPr>
                <w:ilvl w:val="0"/>
                <w:numId w:val="1"/>
              </w:numPr>
            </w:pPr>
            <w:r>
              <w:t>Présentation des carrousels, des principales rubriques (actus, dictionnaires et encyclopédies, coups de cœur…)</w:t>
            </w:r>
          </w:p>
          <w:p w:rsidR="00C955CA" w:rsidRDefault="00C955CA" w:rsidP="00B012B9">
            <w:pPr>
              <w:pStyle w:val="Paragraphedeliste"/>
              <w:numPr>
                <w:ilvl w:val="0"/>
                <w:numId w:val="1"/>
              </w:numPr>
            </w:pPr>
            <w:r>
              <w:t>Démonstration d’une recherche simple avec un mot clé en lien avec les cours de Français/ d’histoire/ de SVT…</w:t>
            </w:r>
            <w:r w:rsidR="005C1416">
              <w:t> :</w:t>
            </w:r>
          </w:p>
          <w:p w:rsidR="005C1416" w:rsidRDefault="005C1416" w:rsidP="00BD4C50">
            <w:pPr>
              <w:pStyle w:val="Paragraphedeliste"/>
              <w:numPr>
                <w:ilvl w:val="1"/>
                <w:numId w:val="1"/>
              </w:numPr>
            </w:pPr>
            <w:r>
              <w:t>Analyse des résultats (nombre de résultats, pages de résultats, nature du documents/ logos, cotes, disponibilité, différence entre titre de l’article et titre du magazine…)</w:t>
            </w:r>
            <w:r w:rsidR="008E1CE3">
              <w:t>. Insister sur la fiabilité des documents et travailler sur la pertinence.</w:t>
            </w:r>
          </w:p>
          <w:p w:rsidR="00BD4C50" w:rsidRDefault="00BD4C50" w:rsidP="00BD4C50">
            <w:pPr>
              <w:pStyle w:val="Paragraphedeliste"/>
              <w:numPr>
                <w:ilvl w:val="1"/>
                <w:numId w:val="1"/>
              </w:numPr>
            </w:pPr>
            <w:r>
              <w:t>Recherche des documents dans le CDI par quelques élèves désignés</w:t>
            </w:r>
          </w:p>
          <w:p w:rsidR="00104FF5" w:rsidRDefault="00104FF5" w:rsidP="00104FF5">
            <w:pPr>
              <w:pStyle w:val="Paragraphedeliste"/>
            </w:pPr>
          </w:p>
          <w:p w:rsidR="005C1416" w:rsidRPr="00DE2BE8" w:rsidRDefault="00DE2BE8" w:rsidP="00DE2BE8">
            <w:pPr>
              <w:rPr>
                <w:i/>
              </w:rPr>
            </w:pPr>
            <w:r w:rsidRPr="00DE2BE8">
              <w:rPr>
                <w:i/>
              </w:rPr>
              <w:t>Sur les ordinateurs :</w:t>
            </w:r>
          </w:p>
          <w:p w:rsidR="00DE2BE8" w:rsidRDefault="00DE2BE8" w:rsidP="00DE2BE8">
            <w:pPr>
              <w:pStyle w:val="Paragraphedeliste"/>
              <w:numPr>
                <w:ilvl w:val="0"/>
                <w:numId w:val="3"/>
              </w:numPr>
            </w:pPr>
            <w:r>
              <w:t xml:space="preserve">Distribution de mots clés de façon individuelle en rapport avec les leçons étudiées </w:t>
            </w:r>
            <w:r w:rsidR="00F80314">
              <w:t xml:space="preserve">dans des cours </w:t>
            </w:r>
            <w:r>
              <w:t>ou choix de mots clés par les élèves</w:t>
            </w:r>
          </w:p>
          <w:p w:rsidR="00DE2BE8" w:rsidRDefault="00DE2BE8" w:rsidP="00DE2BE8">
            <w:pPr>
              <w:pStyle w:val="Paragraphedeliste"/>
              <w:numPr>
                <w:ilvl w:val="0"/>
                <w:numId w:val="3"/>
              </w:numPr>
            </w:pPr>
            <w:r>
              <w:t>recherche individuelle de documents</w:t>
            </w:r>
          </w:p>
          <w:p w:rsidR="008D2C4A" w:rsidRDefault="008D2C4A" w:rsidP="008D2C4A"/>
          <w:p w:rsidR="008D2C4A" w:rsidRPr="008170AE" w:rsidRDefault="008D2C4A" w:rsidP="008D2C4A">
            <w:pPr>
              <w:rPr>
                <w:b/>
                <w:u w:val="single"/>
              </w:rPr>
            </w:pPr>
            <w:r w:rsidRPr="008170AE">
              <w:rPr>
                <w:b/>
                <w:u w:val="single"/>
              </w:rPr>
              <w:t>Séance 2 :</w:t>
            </w:r>
            <w:r w:rsidR="008170AE" w:rsidRPr="008170AE">
              <w:rPr>
                <w:b/>
                <w:u w:val="single"/>
              </w:rPr>
              <w:t xml:space="preserve"> Recherches documentaires</w:t>
            </w:r>
          </w:p>
          <w:p w:rsidR="008D2C4A" w:rsidRDefault="008D2C4A" w:rsidP="008D2C4A">
            <w:r>
              <w:t xml:space="preserve">En fonction des besoins des élèves et des objectifs, </w:t>
            </w:r>
            <w:r w:rsidR="00F80314">
              <w:t>plusieurs propositions de séance :</w:t>
            </w:r>
          </w:p>
          <w:p w:rsidR="008D2C4A" w:rsidRDefault="00D5774F" w:rsidP="008D2C4A">
            <w:pPr>
              <w:pStyle w:val="Paragraphedeliste"/>
              <w:numPr>
                <w:ilvl w:val="0"/>
                <w:numId w:val="3"/>
              </w:numPr>
            </w:pPr>
            <w:r w:rsidRPr="00F80314">
              <w:rPr>
                <w:b/>
              </w:rPr>
              <w:t>Questio</w:t>
            </w:r>
            <w:r w:rsidR="008641C2" w:rsidRPr="00F80314">
              <w:rPr>
                <w:b/>
              </w:rPr>
              <w:t xml:space="preserve">nnaire sur la recherche par </w:t>
            </w:r>
            <w:r w:rsidR="006D4BAA" w:rsidRPr="00F80314">
              <w:rPr>
                <w:b/>
              </w:rPr>
              <w:t xml:space="preserve">critères </w:t>
            </w:r>
            <w:r w:rsidRPr="00F80314">
              <w:rPr>
                <w:b/>
              </w:rPr>
              <w:t xml:space="preserve">sur </w:t>
            </w:r>
            <w:proofErr w:type="spellStart"/>
            <w:r w:rsidRPr="00F80314">
              <w:rPr>
                <w:b/>
              </w:rPr>
              <w:t>esidoc</w:t>
            </w:r>
            <w:proofErr w:type="spellEnd"/>
            <w:r>
              <w:t xml:space="preserve"> : </w:t>
            </w:r>
            <w:r w:rsidR="008641C2">
              <w:t xml:space="preserve">réponse par </w:t>
            </w:r>
            <w:r w:rsidR="00EC4B14">
              <w:t>les élèves</w:t>
            </w:r>
            <w:r w:rsidR="008641C2">
              <w:t xml:space="preserve"> en autonomie d’un questionnaire pour découvrir certaines fonctions de la recherche</w:t>
            </w:r>
            <w:r w:rsidR="00A83A31">
              <w:t xml:space="preserve"> (sélection par facettes, critères de recherche)</w:t>
            </w:r>
            <w:r w:rsidR="008641C2">
              <w:t>.</w:t>
            </w:r>
            <w:r w:rsidR="00BD4C50">
              <w:t xml:space="preserve">  Correction mutualisée du questionnaire</w:t>
            </w:r>
          </w:p>
          <w:p w:rsidR="008D2C4A" w:rsidRDefault="003A4D39" w:rsidP="008D2C4A">
            <w:pPr>
              <w:pStyle w:val="Paragraphedeliste"/>
              <w:numPr>
                <w:ilvl w:val="0"/>
                <w:numId w:val="3"/>
              </w:numPr>
            </w:pPr>
            <w:r w:rsidRPr="00F80314">
              <w:rPr>
                <w:b/>
              </w:rPr>
              <w:t xml:space="preserve">Réalisation </w:t>
            </w:r>
            <w:r w:rsidR="00057307" w:rsidRPr="00F80314">
              <w:rPr>
                <w:b/>
              </w:rPr>
              <w:t xml:space="preserve">par les élèves </w:t>
            </w:r>
            <w:r w:rsidR="00D5774F" w:rsidRPr="00F80314">
              <w:rPr>
                <w:b/>
              </w:rPr>
              <w:t xml:space="preserve">d’une sélection documentaire, qui sera exposée au CDI, </w:t>
            </w:r>
            <w:r w:rsidR="00104FF5" w:rsidRPr="00F80314">
              <w:rPr>
                <w:b/>
              </w:rPr>
              <w:t>autour d’une thématique</w:t>
            </w:r>
            <w:r w:rsidR="00057307" w:rsidRPr="00F80314">
              <w:rPr>
                <w:b/>
              </w:rPr>
              <w:t xml:space="preserve"> en lien avec l</w:t>
            </w:r>
            <w:r w:rsidR="005A08AB" w:rsidRPr="00F80314">
              <w:rPr>
                <w:b/>
              </w:rPr>
              <w:t>es notions étudiées dans certains de leurs cours ou en lien avec l’actualité</w:t>
            </w:r>
            <w:r w:rsidR="00D5774F">
              <w:t> : choix de mots-clés, recherche des documents, sélection des documents les plus pertinents, mise en valeur de la sélection dans l’espace du CDI.</w:t>
            </w:r>
          </w:p>
          <w:p w:rsidR="00D5774F" w:rsidRDefault="00D5774F" w:rsidP="00D5774F">
            <w:pPr>
              <w:pStyle w:val="Paragraphedeliste"/>
              <w:numPr>
                <w:ilvl w:val="0"/>
                <w:numId w:val="3"/>
              </w:numPr>
            </w:pPr>
            <w:r w:rsidRPr="00F80314">
              <w:rPr>
                <w:b/>
              </w:rPr>
              <w:t>Comparaison des résultats de recherche sur internet de deux élèves :</w:t>
            </w:r>
            <w:r>
              <w:t xml:space="preserve"> </w:t>
            </w:r>
            <w:r w:rsidR="00F80314">
              <w:t xml:space="preserve">par groupes de deux, les élèves font une recherche sur une thématique donnée, </w:t>
            </w:r>
            <w:r>
              <w:t xml:space="preserve">l’un en recherche libre, l’autre en utilisant </w:t>
            </w:r>
            <w:proofErr w:type="spellStart"/>
            <w:r>
              <w:t>esidoc</w:t>
            </w:r>
            <w:proofErr w:type="spellEnd"/>
            <w:r>
              <w:t>.</w:t>
            </w:r>
            <w:r w:rsidR="00A83A31">
              <w:t xml:space="preserve"> </w:t>
            </w:r>
            <w:r w:rsidR="00F80314">
              <w:t xml:space="preserve">Les résultats sont ensuite comparés et cela fait l’objet d’une mutualisation. </w:t>
            </w:r>
            <w:r w:rsidR="00831F6F">
              <w:t>Travail sur la fiabilité et la pertinence des résultats.</w:t>
            </w:r>
          </w:p>
          <w:p w:rsidR="00D5774F" w:rsidRDefault="00D5774F" w:rsidP="00DA75E0">
            <w:pPr>
              <w:pStyle w:val="Paragraphedeliste"/>
            </w:pPr>
          </w:p>
        </w:tc>
      </w:tr>
      <w:tr w:rsidR="00F80314" w:rsidTr="00F80314">
        <w:tc>
          <w:tcPr>
            <w:tcW w:w="3681" w:type="dxa"/>
          </w:tcPr>
          <w:p w:rsidR="00F80314" w:rsidRDefault="00BD4C50">
            <w:r>
              <w:lastRenderedPageBreak/>
              <w:t>Evaluation</w:t>
            </w:r>
          </w:p>
        </w:tc>
        <w:tc>
          <w:tcPr>
            <w:tcW w:w="5381" w:type="dxa"/>
          </w:tcPr>
          <w:p w:rsidR="00F80314" w:rsidRDefault="00BD4C50" w:rsidP="00BD4C50">
            <w:pPr>
              <w:pStyle w:val="Paragraphedeliste"/>
              <w:numPr>
                <w:ilvl w:val="0"/>
                <w:numId w:val="1"/>
              </w:numPr>
            </w:pPr>
            <w:r>
              <w:t xml:space="preserve">Réponses </w:t>
            </w:r>
            <w:r w:rsidR="00506061">
              <w:t>au questionnaire</w:t>
            </w:r>
          </w:p>
          <w:p w:rsidR="00506061" w:rsidRDefault="00506061" w:rsidP="00BD4C50">
            <w:pPr>
              <w:pStyle w:val="Paragraphedeliste"/>
              <w:numPr>
                <w:ilvl w:val="0"/>
                <w:numId w:val="1"/>
              </w:numPr>
            </w:pPr>
            <w:r>
              <w:t>Pertinence de la sélection documentaire</w:t>
            </w:r>
          </w:p>
          <w:p w:rsidR="006E6FB4" w:rsidRDefault="006E6FB4" w:rsidP="00BD4C50">
            <w:pPr>
              <w:pStyle w:val="Paragraphedeliste"/>
              <w:numPr>
                <w:ilvl w:val="0"/>
                <w:numId w:val="1"/>
              </w:numPr>
            </w:pPr>
            <w:r>
              <w:t>Réinvestissement du processus de recherche appris lors d’autres séances de recherche documentaire.</w:t>
            </w:r>
          </w:p>
        </w:tc>
      </w:tr>
      <w:tr w:rsidR="00506061" w:rsidTr="00F80314">
        <w:tc>
          <w:tcPr>
            <w:tcW w:w="3681" w:type="dxa"/>
          </w:tcPr>
          <w:p w:rsidR="00506061" w:rsidRDefault="00506061">
            <w:r>
              <w:t>Prolongements</w:t>
            </w:r>
          </w:p>
        </w:tc>
        <w:tc>
          <w:tcPr>
            <w:tcW w:w="5381" w:type="dxa"/>
          </w:tcPr>
          <w:p w:rsidR="00506061" w:rsidRDefault="00506061" w:rsidP="00BD4C50">
            <w:pPr>
              <w:pStyle w:val="Paragraphedeliste"/>
              <w:numPr>
                <w:ilvl w:val="0"/>
                <w:numId w:val="1"/>
              </w:numPr>
            </w:pPr>
            <w:r>
              <w:t>Ces deux séances gagnent à être prolongées par un travail de recherche documentaire effectif mené dans le cadre  d</w:t>
            </w:r>
            <w:r w:rsidR="006E6FB4">
              <w:t xml:space="preserve">’un cours en partenariat avec un professeur </w:t>
            </w:r>
            <w:r>
              <w:t>de discipline.</w:t>
            </w:r>
          </w:p>
        </w:tc>
      </w:tr>
    </w:tbl>
    <w:p w:rsidR="00E17FB6" w:rsidRDefault="006E6FB4"/>
    <w:p w:rsidR="0079598A" w:rsidRDefault="0079598A"/>
    <w:tbl>
      <w:tblPr>
        <w:tblW w:w="0" w:type="auto"/>
        <w:tblInd w:w="3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2F8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Fiche 777 : le type de&#10; donnée est indiqué dans la première colonne et la valeur associée dans la seconde colonne."/>
      </w:tblPr>
      <w:tblGrid>
        <w:gridCol w:w="2217"/>
        <w:gridCol w:w="6539"/>
      </w:tblGrid>
      <w:tr w:rsidR="0079598A" w:rsidRPr="0079598A" w:rsidTr="0079598A">
        <w:tc>
          <w:tcPr>
            <w:tcW w:w="27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8A" w:rsidRPr="0079598A" w:rsidRDefault="0079598A" w:rsidP="0079598A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5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Académie</w:t>
            </w:r>
          </w:p>
        </w:tc>
        <w:tc>
          <w:tcPr>
            <w:tcW w:w="162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98A" w:rsidRPr="0079598A" w:rsidRDefault="0079598A" w:rsidP="0079598A">
            <w:pPr>
              <w:spacing w:after="225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  <w:t>Guyane</w:t>
            </w:r>
          </w:p>
        </w:tc>
      </w:tr>
      <w:tr w:rsidR="0079598A" w:rsidRPr="0079598A" w:rsidTr="0079598A">
        <w:tc>
          <w:tcPr>
            <w:tcW w:w="27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8A" w:rsidRPr="0079598A" w:rsidRDefault="0079598A" w:rsidP="0079598A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5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Auteur(s) du scénario pédagogique</w:t>
            </w:r>
          </w:p>
        </w:tc>
        <w:tc>
          <w:tcPr>
            <w:tcW w:w="162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98A" w:rsidRPr="0079598A" w:rsidRDefault="0079598A" w:rsidP="0079598A">
            <w:pPr>
              <w:spacing w:after="225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  <w:t>Professeurs documentalistes du bassin de Kourou</w:t>
            </w:r>
          </w:p>
        </w:tc>
      </w:tr>
      <w:tr w:rsidR="0079598A" w:rsidRPr="0079598A" w:rsidTr="0079598A">
        <w:tc>
          <w:tcPr>
            <w:tcW w:w="27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8A" w:rsidRPr="0079598A" w:rsidRDefault="0079598A" w:rsidP="0079598A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5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Date de création de la ressource en ligne</w:t>
            </w:r>
          </w:p>
        </w:tc>
        <w:tc>
          <w:tcPr>
            <w:tcW w:w="162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98A" w:rsidRPr="0079598A" w:rsidRDefault="0079598A" w:rsidP="0079598A">
            <w:pPr>
              <w:spacing w:after="225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</w:pPr>
            <w:r w:rsidRPr="0079598A"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  <w:t>2</w:t>
            </w: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  <w:t>017</w:t>
            </w:r>
          </w:p>
        </w:tc>
      </w:tr>
      <w:tr w:rsidR="0079598A" w:rsidRPr="0079598A" w:rsidTr="0079598A">
        <w:tc>
          <w:tcPr>
            <w:tcW w:w="27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8A" w:rsidRPr="0079598A" w:rsidRDefault="0079598A" w:rsidP="0079598A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5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62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98A" w:rsidRPr="0079598A" w:rsidRDefault="0079598A" w:rsidP="0079598A">
            <w:pPr>
              <w:spacing w:after="225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  <w:t>Découverte d’</w:t>
            </w:r>
            <w:proofErr w:type="spellStart"/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  <w:t>esidoc</w:t>
            </w:r>
            <w:proofErr w:type="spellEnd"/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  <w:t xml:space="preserve"> et initiation à la recherche documentaire simple sur </w:t>
            </w:r>
            <w:proofErr w:type="spellStart"/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  <w:t>esidoc</w:t>
            </w:r>
            <w:proofErr w:type="spellEnd"/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  <w:t xml:space="preserve"> en 6ème</w:t>
            </w:r>
          </w:p>
        </w:tc>
      </w:tr>
      <w:tr w:rsidR="0079598A" w:rsidRPr="0079598A" w:rsidTr="0079598A">
        <w:tc>
          <w:tcPr>
            <w:tcW w:w="27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8A" w:rsidRPr="0079598A" w:rsidRDefault="0079598A" w:rsidP="0079598A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5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Lien vers le scénario pédagogique</w:t>
            </w:r>
          </w:p>
        </w:tc>
        <w:tc>
          <w:tcPr>
            <w:tcW w:w="162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98A" w:rsidRPr="0079598A" w:rsidRDefault="0079598A" w:rsidP="0079598A">
            <w:pPr>
              <w:spacing w:after="225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</w:pPr>
          </w:p>
        </w:tc>
      </w:tr>
      <w:tr w:rsidR="0079598A" w:rsidRPr="0079598A" w:rsidTr="0079598A">
        <w:tc>
          <w:tcPr>
            <w:tcW w:w="27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8A" w:rsidRPr="0079598A" w:rsidRDefault="0079598A" w:rsidP="0079598A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5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Description</w:t>
            </w:r>
          </w:p>
        </w:tc>
        <w:tc>
          <w:tcPr>
            <w:tcW w:w="162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6EF" w:rsidRDefault="000C7868" w:rsidP="0079598A">
            <w:pPr>
              <w:pStyle w:val="Paragraphedeliste"/>
              <w:numPr>
                <w:ilvl w:val="0"/>
                <w:numId w:val="1"/>
              </w:numPr>
              <w:spacing w:after="225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  <w:t xml:space="preserve">Découvrir </w:t>
            </w:r>
            <w:proofErr w:type="spellStart"/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  <w:t>esidoc</w:t>
            </w:r>
            <w:proofErr w:type="spellEnd"/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  <w:t xml:space="preserve"> comme prolongement virtuel de l’espace informationnel</w:t>
            </w:r>
          </w:p>
          <w:p w:rsidR="00AC16EF" w:rsidRDefault="00AC16EF" w:rsidP="0079598A">
            <w:pPr>
              <w:pStyle w:val="Paragraphedeliste"/>
              <w:numPr>
                <w:ilvl w:val="0"/>
                <w:numId w:val="1"/>
              </w:numPr>
              <w:spacing w:after="225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</w:pPr>
            <w:r w:rsidRPr="0079598A"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  <w:t xml:space="preserve">interroger la base de données </w:t>
            </w:r>
            <w:proofErr w:type="spellStart"/>
            <w:r w:rsidRPr="0079598A"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  <w:t>Esidoc</w:t>
            </w:r>
            <w:proofErr w:type="spellEnd"/>
            <w:r w:rsidRPr="0079598A"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  <w:t>, form</w:t>
            </w: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  <w:t>uler</w:t>
            </w:r>
            <w:r w:rsidRPr="0079598A"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  <w:t xml:space="preserve"> une requête</w:t>
            </w:r>
          </w:p>
          <w:p w:rsidR="00AC16EF" w:rsidRDefault="00AC16EF" w:rsidP="0079598A">
            <w:pPr>
              <w:pStyle w:val="Paragraphedeliste"/>
              <w:numPr>
                <w:ilvl w:val="0"/>
                <w:numId w:val="1"/>
              </w:numPr>
              <w:spacing w:after="225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</w:pPr>
            <w:r w:rsidRPr="00AC16EF"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  <w:t>d</w:t>
            </w: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  <w:t>istinguer l</w:t>
            </w:r>
            <w:r w:rsidRPr="00AC16EF"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  <w:t>es ressources fixées sur un support local imprime (livres, magazines),</w:t>
            </w: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  <w:t xml:space="preserve"> de celles</w:t>
            </w:r>
            <w:r w:rsidRPr="00AC16EF"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  <w:t xml:space="preserve"> sur un support de stockage numérique ou sur des serveurs distants.</w:t>
            </w:r>
          </w:p>
          <w:p w:rsidR="00AC16EF" w:rsidRPr="00AC16EF" w:rsidRDefault="00AC16EF" w:rsidP="00AC16EF">
            <w:pPr>
              <w:pStyle w:val="Paragraphedeliste"/>
              <w:numPr>
                <w:ilvl w:val="0"/>
                <w:numId w:val="1"/>
              </w:numPr>
              <w:spacing w:after="225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</w:pPr>
            <w:r w:rsidRPr="0079598A"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  <w:t>trouver dans le CD</w:t>
            </w: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  <w:t>I les documents sélectionnés</w:t>
            </w:r>
          </w:p>
        </w:tc>
      </w:tr>
      <w:tr w:rsidR="0079598A" w:rsidRPr="0079598A" w:rsidTr="0079598A">
        <w:tc>
          <w:tcPr>
            <w:tcW w:w="27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8A" w:rsidRPr="0079598A" w:rsidRDefault="0079598A" w:rsidP="0079598A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5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Mots clés</w:t>
            </w:r>
          </w:p>
        </w:tc>
        <w:tc>
          <w:tcPr>
            <w:tcW w:w="162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98A" w:rsidRPr="0079598A" w:rsidRDefault="0079598A" w:rsidP="0079598A">
            <w:pPr>
              <w:spacing w:after="225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</w:pPr>
            <w:r w:rsidRPr="0079598A"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  <w:t>recherche documentaire informatisée ; méthode de recherche</w:t>
            </w:r>
          </w:p>
        </w:tc>
      </w:tr>
      <w:tr w:rsidR="0079598A" w:rsidRPr="0079598A" w:rsidTr="0079598A">
        <w:tc>
          <w:tcPr>
            <w:tcW w:w="27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8A" w:rsidRPr="0079598A" w:rsidRDefault="0079598A" w:rsidP="0079598A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5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Type d'établissement</w:t>
            </w:r>
          </w:p>
        </w:tc>
        <w:tc>
          <w:tcPr>
            <w:tcW w:w="162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98A" w:rsidRPr="0079598A" w:rsidRDefault="0079598A" w:rsidP="0079598A">
            <w:pPr>
              <w:spacing w:after="225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  <w:t>Collège</w:t>
            </w:r>
          </w:p>
        </w:tc>
      </w:tr>
      <w:tr w:rsidR="0079598A" w:rsidRPr="0079598A" w:rsidTr="0079598A">
        <w:tc>
          <w:tcPr>
            <w:tcW w:w="27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8A" w:rsidRPr="0079598A" w:rsidRDefault="0079598A" w:rsidP="0079598A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5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Niveau</w:t>
            </w:r>
          </w:p>
        </w:tc>
        <w:tc>
          <w:tcPr>
            <w:tcW w:w="162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98A" w:rsidRPr="0079598A" w:rsidRDefault="0079598A" w:rsidP="0079598A">
            <w:pPr>
              <w:spacing w:after="225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  <w:t>Sixième</w:t>
            </w:r>
          </w:p>
        </w:tc>
      </w:tr>
      <w:tr w:rsidR="0079598A" w:rsidRPr="0079598A" w:rsidTr="0079598A">
        <w:tc>
          <w:tcPr>
            <w:tcW w:w="27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8A" w:rsidRPr="0079598A" w:rsidRDefault="0079598A" w:rsidP="0079598A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5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Autre niveau</w:t>
            </w:r>
          </w:p>
        </w:tc>
        <w:tc>
          <w:tcPr>
            <w:tcW w:w="162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98A" w:rsidRPr="0079598A" w:rsidRDefault="0079598A" w:rsidP="0079598A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79598A" w:rsidRPr="0079598A" w:rsidTr="0079598A">
        <w:tc>
          <w:tcPr>
            <w:tcW w:w="27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8A" w:rsidRPr="0079598A" w:rsidRDefault="0079598A" w:rsidP="0079598A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5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Cadre pédagogique</w:t>
            </w:r>
          </w:p>
        </w:tc>
        <w:tc>
          <w:tcPr>
            <w:tcW w:w="162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98A" w:rsidRPr="0079598A" w:rsidRDefault="00AC16EF" w:rsidP="00AC16EF">
            <w:pPr>
              <w:spacing w:after="0" w:line="360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  <w:t>IRD 6ème</w:t>
            </w:r>
          </w:p>
        </w:tc>
      </w:tr>
      <w:tr w:rsidR="0079598A" w:rsidRPr="0079598A" w:rsidTr="0079598A">
        <w:tc>
          <w:tcPr>
            <w:tcW w:w="27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8A" w:rsidRPr="0079598A" w:rsidRDefault="0079598A" w:rsidP="00795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5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Autre cadre pédagogique</w:t>
            </w:r>
          </w:p>
        </w:tc>
        <w:tc>
          <w:tcPr>
            <w:tcW w:w="162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98A" w:rsidRPr="0079598A" w:rsidRDefault="0079598A" w:rsidP="00795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79598A" w:rsidRPr="0079598A" w:rsidTr="0079598A">
        <w:tc>
          <w:tcPr>
            <w:tcW w:w="27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8A" w:rsidRPr="0079598A" w:rsidRDefault="0079598A" w:rsidP="00795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5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Type d'activités</w:t>
            </w:r>
          </w:p>
        </w:tc>
        <w:tc>
          <w:tcPr>
            <w:tcW w:w="162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98A" w:rsidRPr="0079598A" w:rsidRDefault="0079598A" w:rsidP="0079598A">
            <w:pPr>
              <w:numPr>
                <w:ilvl w:val="0"/>
                <w:numId w:val="5"/>
              </w:numPr>
              <w:spacing w:after="0" w:line="360" w:lineRule="atLeast"/>
              <w:ind w:left="0"/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</w:pPr>
            <w:r w:rsidRPr="0079598A"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  <w:t>Echanger</w:t>
            </w:r>
          </w:p>
          <w:p w:rsidR="0079598A" w:rsidRPr="0079598A" w:rsidRDefault="0079598A" w:rsidP="0079598A">
            <w:pPr>
              <w:numPr>
                <w:ilvl w:val="0"/>
                <w:numId w:val="5"/>
              </w:numPr>
              <w:spacing w:after="0" w:line="360" w:lineRule="atLeast"/>
              <w:ind w:left="0"/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</w:pPr>
            <w:r w:rsidRPr="0079598A"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  <w:t>Rechercher</w:t>
            </w:r>
          </w:p>
          <w:p w:rsidR="0079598A" w:rsidRPr="0079598A" w:rsidRDefault="0079598A" w:rsidP="0079598A">
            <w:pPr>
              <w:numPr>
                <w:ilvl w:val="0"/>
                <w:numId w:val="5"/>
              </w:numPr>
              <w:spacing w:after="0" w:line="360" w:lineRule="atLeast"/>
              <w:ind w:left="0"/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</w:pPr>
            <w:r w:rsidRPr="0079598A"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  <w:t>Se former</w:t>
            </w:r>
          </w:p>
        </w:tc>
      </w:tr>
      <w:tr w:rsidR="0079598A" w:rsidRPr="0079598A" w:rsidTr="0079598A">
        <w:tc>
          <w:tcPr>
            <w:tcW w:w="27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8A" w:rsidRPr="0079598A" w:rsidRDefault="0079598A" w:rsidP="00795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5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Type de document</w:t>
            </w:r>
          </w:p>
        </w:tc>
        <w:tc>
          <w:tcPr>
            <w:tcW w:w="162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98A" w:rsidRPr="0079598A" w:rsidRDefault="0079598A" w:rsidP="0079598A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</w:pPr>
            <w:r w:rsidRPr="0079598A"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  <w:t>Scénario pédagogique</w:t>
            </w:r>
          </w:p>
        </w:tc>
      </w:tr>
      <w:tr w:rsidR="0079598A" w:rsidRPr="0079598A" w:rsidTr="0079598A">
        <w:tc>
          <w:tcPr>
            <w:tcW w:w="27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8A" w:rsidRPr="0079598A" w:rsidRDefault="0079598A" w:rsidP="00795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5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Compétences documentaires</w:t>
            </w:r>
          </w:p>
        </w:tc>
        <w:tc>
          <w:tcPr>
            <w:tcW w:w="162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98A" w:rsidRPr="0079598A" w:rsidRDefault="0079598A" w:rsidP="0079598A">
            <w:pPr>
              <w:numPr>
                <w:ilvl w:val="0"/>
                <w:numId w:val="6"/>
              </w:numPr>
              <w:spacing w:after="0" w:line="360" w:lineRule="atLeast"/>
              <w:ind w:left="0"/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</w:pPr>
            <w:r w:rsidRPr="0079598A"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  <w:t>Rechercher de l'information</w:t>
            </w:r>
          </w:p>
          <w:p w:rsidR="0079598A" w:rsidRDefault="0079598A" w:rsidP="0079598A">
            <w:pPr>
              <w:numPr>
                <w:ilvl w:val="0"/>
                <w:numId w:val="6"/>
              </w:numPr>
              <w:spacing w:after="0" w:line="360" w:lineRule="atLeast"/>
              <w:ind w:left="0"/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</w:pPr>
            <w:r w:rsidRPr="0079598A"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  <w:t>Trier - Sélectionner les documents</w:t>
            </w:r>
          </w:p>
          <w:p w:rsidR="00EC4B14" w:rsidRPr="0079598A" w:rsidRDefault="00EC4B14" w:rsidP="0079598A">
            <w:pPr>
              <w:numPr>
                <w:ilvl w:val="0"/>
                <w:numId w:val="6"/>
              </w:numPr>
              <w:spacing w:after="0" w:line="360" w:lineRule="atLeast"/>
              <w:ind w:left="0"/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  <w:t>Connaître et utiliser de façon raisonnée les outils de recherche</w:t>
            </w:r>
          </w:p>
        </w:tc>
      </w:tr>
      <w:tr w:rsidR="0079598A" w:rsidRPr="0079598A" w:rsidTr="0079598A">
        <w:tc>
          <w:tcPr>
            <w:tcW w:w="27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8A" w:rsidRPr="0079598A" w:rsidRDefault="0079598A" w:rsidP="00795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5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Disciplines impliquées</w:t>
            </w:r>
          </w:p>
        </w:tc>
        <w:tc>
          <w:tcPr>
            <w:tcW w:w="162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98A" w:rsidRPr="0079598A" w:rsidRDefault="0079598A" w:rsidP="0079598A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</w:pPr>
          </w:p>
        </w:tc>
      </w:tr>
      <w:tr w:rsidR="0079598A" w:rsidRPr="0079598A" w:rsidTr="0079598A">
        <w:tc>
          <w:tcPr>
            <w:tcW w:w="27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8A" w:rsidRPr="0079598A" w:rsidRDefault="0079598A" w:rsidP="00795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5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Autres disciplines impliquées</w:t>
            </w:r>
          </w:p>
        </w:tc>
        <w:tc>
          <w:tcPr>
            <w:tcW w:w="162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98A" w:rsidRPr="0079598A" w:rsidRDefault="0079598A" w:rsidP="00795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79598A" w:rsidRPr="0079598A" w:rsidTr="0079598A">
        <w:tc>
          <w:tcPr>
            <w:tcW w:w="27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8A" w:rsidRPr="0079598A" w:rsidRDefault="0079598A" w:rsidP="00795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5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Usage des TICE</w:t>
            </w:r>
          </w:p>
        </w:tc>
        <w:tc>
          <w:tcPr>
            <w:tcW w:w="162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98A" w:rsidRPr="0079598A" w:rsidRDefault="00AC16EF" w:rsidP="0079598A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  <w:t>Oui</w:t>
            </w:r>
          </w:p>
        </w:tc>
      </w:tr>
      <w:tr w:rsidR="0079598A" w:rsidRPr="0079598A" w:rsidTr="0079598A">
        <w:tc>
          <w:tcPr>
            <w:tcW w:w="27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8A" w:rsidRPr="0079598A" w:rsidRDefault="0079598A" w:rsidP="00795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5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Domaine de compétences du B2i</w:t>
            </w:r>
          </w:p>
        </w:tc>
        <w:tc>
          <w:tcPr>
            <w:tcW w:w="162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98A" w:rsidRPr="0079598A" w:rsidRDefault="0079598A" w:rsidP="00795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79598A" w:rsidRPr="0079598A" w:rsidTr="0079598A">
        <w:tc>
          <w:tcPr>
            <w:tcW w:w="27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8A" w:rsidRPr="0079598A" w:rsidRDefault="0079598A" w:rsidP="00795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5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Outils TIC utilisés</w:t>
            </w:r>
          </w:p>
        </w:tc>
        <w:tc>
          <w:tcPr>
            <w:tcW w:w="162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98A" w:rsidRDefault="0079598A" w:rsidP="0079598A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</w:pPr>
            <w:r w:rsidRPr="0079598A"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  <w:t>Logiciel de gestion documentaire</w:t>
            </w:r>
          </w:p>
          <w:p w:rsidR="004C5B06" w:rsidRPr="0079598A" w:rsidRDefault="004C5B06" w:rsidP="0079598A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  <w:t>Outil de recherche en ligne</w:t>
            </w:r>
          </w:p>
        </w:tc>
      </w:tr>
      <w:tr w:rsidR="0079598A" w:rsidRPr="0079598A" w:rsidTr="0079598A">
        <w:tc>
          <w:tcPr>
            <w:tcW w:w="27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8A" w:rsidRPr="0079598A" w:rsidRDefault="0079598A" w:rsidP="00795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5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Autres outils TIC utilisés</w:t>
            </w:r>
          </w:p>
        </w:tc>
        <w:tc>
          <w:tcPr>
            <w:tcW w:w="162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98A" w:rsidRPr="0079598A" w:rsidRDefault="0079598A" w:rsidP="00795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79598A" w:rsidRPr="0079598A" w:rsidTr="0079598A">
        <w:tc>
          <w:tcPr>
            <w:tcW w:w="27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8A" w:rsidRPr="0079598A" w:rsidRDefault="0079598A" w:rsidP="00795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5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Logiciels RIP utilisés</w:t>
            </w:r>
          </w:p>
        </w:tc>
        <w:tc>
          <w:tcPr>
            <w:tcW w:w="162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98A" w:rsidRPr="0079598A" w:rsidRDefault="0079598A" w:rsidP="00795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79598A" w:rsidRPr="0079598A" w:rsidTr="0079598A">
        <w:tc>
          <w:tcPr>
            <w:tcW w:w="27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8A" w:rsidRPr="0079598A" w:rsidRDefault="0079598A" w:rsidP="00795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5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Autres logiciels RIP utilisés</w:t>
            </w:r>
          </w:p>
        </w:tc>
        <w:tc>
          <w:tcPr>
            <w:tcW w:w="162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98A" w:rsidRPr="0079598A" w:rsidRDefault="0079598A" w:rsidP="00795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79598A" w:rsidRPr="0079598A" w:rsidTr="0079598A">
        <w:tc>
          <w:tcPr>
            <w:tcW w:w="27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8A" w:rsidRPr="0079598A" w:rsidRDefault="0079598A" w:rsidP="00795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5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Utilisation de ressources </w:t>
            </w:r>
            <w:r w:rsidRPr="0079598A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fr-FR"/>
              </w:rPr>
              <w:t>web</w:t>
            </w:r>
          </w:p>
        </w:tc>
        <w:tc>
          <w:tcPr>
            <w:tcW w:w="162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98A" w:rsidRPr="0079598A" w:rsidRDefault="00AC16EF" w:rsidP="0079598A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  <w:t>Oui</w:t>
            </w:r>
          </w:p>
        </w:tc>
      </w:tr>
      <w:tr w:rsidR="0079598A" w:rsidRPr="0079598A" w:rsidTr="0079598A">
        <w:tc>
          <w:tcPr>
            <w:tcW w:w="27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8A" w:rsidRPr="0079598A" w:rsidRDefault="0079598A" w:rsidP="00795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5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Éducation au Développement Durable</w:t>
            </w:r>
          </w:p>
        </w:tc>
        <w:tc>
          <w:tcPr>
            <w:tcW w:w="162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98A" w:rsidRPr="0079598A" w:rsidRDefault="0079598A" w:rsidP="0079598A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</w:pPr>
            <w:r w:rsidRPr="0079598A"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  <w:t>non</w:t>
            </w:r>
          </w:p>
        </w:tc>
      </w:tr>
      <w:tr w:rsidR="0079598A" w:rsidRPr="0079598A" w:rsidTr="0079598A">
        <w:tc>
          <w:tcPr>
            <w:tcW w:w="27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8A" w:rsidRPr="0079598A" w:rsidRDefault="0079598A" w:rsidP="00795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5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Fiche </w:t>
            </w:r>
            <w:proofErr w:type="spellStart"/>
            <w:r w:rsidRPr="00795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lom</w:t>
            </w:r>
            <w:proofErr w:type="spellEnd"/>
            <w:r w:rsidRPr="00795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95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</w:t>
            </w:r>
            <w:proofErr w:type="spellEnd"/>
          </w:p>
        </w:tc>
        <w:tc>
          <w:tcPr>
            <w:tcW w:w="162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98A" w:rsidRPr="0079598A" w:rsidRDefault="006E6FB4" w:rsidP="0079598A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fr-FR"/>
              </w:rPr>
            </w:pPr>
            <w:hyperlink r:id="rId5" w:tooltip="Fiche LOM FR (format XML destiné à une exploitation informatisée) - fenÃªtre popup" w:history="1">
              <w:r w:rsidR="0079598A" w:rsidRPr="0079598A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fr-FR"/>
                </w:rPr>
                <w:t>documentation777.xml</w:t>
              </w:r>
            </w:hyperlink>
          </w:p>
        </w:tc>
      </w:tr>
      <w:tr w:rsidR="0079598A" w:rsidRPr="0079598A" w:rsidTr="0079598A">
        <w:tc>
          <w:tcPr>
            <w:tcW w:w="27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98A" w:rsidRPr="0079598A" w:rsidRDefault="0079598A" w:rsidP="00795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5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Fiche </w:t>
            </w:r>
            <w:proofErr w:type="spellStart"/>
            <w:r w:rsidRPr="00795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lom</w:t>
            </w:r>
            <w:proofErr w:type="spellEnd"/>
            <w:r w:rsidRPr="00795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strict</w:t>
            </w:r>
          </w:p>
        </w:tc>
        <w:tc>
          <w:tcPr>
            <w:tcW w:w="0" w:type="auto"/>
            <w:shd w:val="clear" w:color="auto" w:fill="F2F8FF"/>
            <w:vAlign w:val="center"/>
            <w:hideMark/>
          </w:tcPr>
          <w:p w:rsidR="0079598A" w:rsidRPr="0079598A" w:rsidRDefault="0079598A" w:rsidP="0079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79598A" w:rsidRDefault="0079598A"/>
    <w:sectPr w:rsidR="00795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868"/>
    <w:multiLevelType w:val="multilevel"/>
    <w:tmpl w:val="0996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E77D0"/>
    <w:multiLevelType w:val="hybridMultilevel"/>
    <w:tmpl w:val="165AE304"/>
    <w:lvl w:ilvl="0" w:tplc="62C6BD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76281"/>
    <w:multiLevelType w:val="multilevel"/>
    <w:tmpl w:val="8618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9F09D8"/>
    <w:multiLevelType w:val="hybridMultilevel"/>
    <w:tmpl w:val="3D601EC2"/>
    <w:lvl w:ilvl="0" w:tplc="9B4C40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AA505E"/>
    <w:multiLevelType w:val="multilevel"/>
    <w:tmpl w:val="E2B0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4D634D"/>
    <w:multiLevelType w:val="hybridMultilevel"/>
    <w:tmpl w:val="52CA9B24"/>
    <w:lvl w:ilvl="0" w:tplc="76C01E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B9"/>
    <w:rsid w:val="00057307"/>
    <w:rsid w:val="000C7868"/>
    <w:rsid w:val="00104FF5"/>
    <w:rsid w:val="00175C5A"/>
    <w:rsid w:val="002C05F9"/>
    <w:rsid w:val="003A4D39"/>
    <w:rsid w:val="004B47B8"/>
    <w:rsid w:val="004C5B06"/>
    <w:rsid w:val="004C7B92"/>
    <w:rsid w:val="005058C2"/>
    <w:rsid w:val="00506061"/>
    <w:rsid w:val="005A08AB"/>
    <w:rsid w:val="005C1416"/>
    <w:rsid w:val="005E216E"/>
    <w:rsid w:val="006D4BAA"/>
    <w:rsid w:val="006E6FB4"/>
    <w:rsid w:val="0079598A"/>
    <w:rsid w:val="00815A6E"/>
    <w:rsid w:val="008170AE"/>
    <w:rsid w:val="00831F6F"/>
    <w:rsid w:val="008641C2"/>
    <w:rsid w:val="008D2C4A"/>
    <w:rsid w:val="008E1CE3"/>
    <w:rsid w:val="00A32F0B"/>
    <w:rsid w:val="00A83A31"/>
    <w:rsid w:val="00AC16EF"/>
    <w:rsid w:val="00B012B9"/>
    <w:rsid w:val="00B42759"/>
    <w:rsid w:val="00B85AAF"/>
    <w:rsid w:val="00BD4C50"/>
    <w:rsid w:val="00C2014D"/>
    <w:rsid w:val="00C6119D"/>
    <w:rsid w:val="00C955CA"/>
    <w:rsid w:val="00D5774F"/>
    <w:rsid w:val="00DA75E0"/>
    <w:rsid w:val="00DE2BE8"/>
    <w:rsid w:val="00E75D19"/>
    <w:rsid w:val="00EC4B14"/>
    <w:rsid w:val="00F3630E"/>
    <w:rsid w:val="00F8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AB98"/>
  <w15:chartTrackingRefBased/>
  <w15:docId w15:val="{ABDB33A2-DC6E-4D89-8C33-BEEA6237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E6F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6F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E6F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815A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0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12B9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815A6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1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15A6E"/>
  </w:style>
  <w:style w:type="character" w:styleId="lev">
    <w:name w:val="Strong"/>
    <w:basedOn w:val="Policepardfaut"/>
    <w:uiPriority w:val="22"/>
    <w:qFormat/>
    <w:rsid w:val="00815A6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9598A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E6F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E6F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E6F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3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scol.education.fr/bd/urtic/xml/documentation/documentation777.x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5859</TotalTime>
  <Pages>4</Pages>
  <Words>743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Prillieux</dc:creator>
  <cp:keywords/>
  <dc:description/>
  <cp:lastModifiedBy>Aurélie Prillieux</cp:lastModifiedBy>
  <cp:revision>14</cp:revision>
  <dcterms:created xsi:type="dcterms:W3CDTF">2016-12-13T19:53:00Z</dcterms:created>
  <dcterms:modified xsi:type="dcterms:W3CDTF">2017-02-13T00:58:00Z</dcterms:modified>
</cp:coreProperties>
</file>